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50" w:type="dxa"/>
        <w:tblInd w:w="-342" w:type="dxa"/>
        <w:tblLayout w:type="fixed"/>
        <w:tblLook w:val="0000" w:firstRow="0" w:lastRow="0" w:firstColumn="0" w:lastColumn="0" w:noHBand="0" w:noVBand="0"/>
      </w:tblPr>
      <w:tblGrid>
        <w:gridCol w:w="342"/>
        <w:gridCol w:w="2718"/>
        <w:gridCol w:w="180"/>
        <w:gridCol w:w="1170"/>
        <w:gridCol w:w="3060"/>
        <w:gridCol w:w="1080"/>
      </w:tblGrid>
      <w:tr w:rsidR="00945996" w14:paraId="1AC4E42B" w14:textId="77777777" w:rsidTr="00D729B1">
        <w:trPr>
          <w:gridBefore w:val="1"/>
          <w:wBefore w:w="342" w:type="dxa"/>
          <w:cantSplit/>
        </w:trPr>
        <w:tc>
          <w:tcPr>
            <w:tcW w:w="2718" w:type="dxa"/>
            <w:tcBorders>
              <w:bottom w:val="single" w:sz="4" w:space="0" w:color="auto"/>
            </w:tcBorders>
          </w:tcPr>
          <w:p w14:paraId="27B8DC58" w14:textId="77777777" w:rsidR="00945996" w:rsidRDefault="00945996">
            <w:pPr>
              <w:pStyle w:val="LCOBook"/>
              <w:jc w:val="center"/>
              <w:rPr>
                <w:sz w:val="28"/>
              </w:rPr>
            </w:pPr>
            <w:r>
              <w:rPr>
                <w:sz w:val="28"/>
              </w:rPr>
              <w:t>General Assembly</w:t>
            </w:r>
          </w:p>
        </w:tc>
        <w:tc>
          <w:tcPr>
            <w:tcW w:w="1350" w:type="dxa"/>
            <w:gridSpan w:val="2"/>
            <w:tcBorders>
              <w:bottom w:val="single" w:sz="4" w:space="0" w:color="auto"/>
            </w:tcBorders>
          </w:tcPr>
          <w:p w14:paraId="79E9D463" w14:textId="77777777" w:rsidR="00945996" w:rsidRDefault="00945996">
            <w:pPr>
              <w:pStyle w:val="LCOBook"/>
              <w:rPr>
                <w:sz w:val="28"/>
              </w:rPr>
            </w:pPr>
          </w:p>
        </w:tc>
        <w:tc>
          <w:tcPr>
            <w:tcW w:w="4140" w:type="dxa"/>
            <w:gridSpan w:val="2"/>
            <w:tcBorders>
              <w:bottom w:val="single" w:sz="4" w:space="0" w:color="auto"/>
            </w:tcBorders>
          </w:tcPr>
          <w:p w14:paraId="1A85D18E" w14:textId="71A23957" w:rsidR="00945996" w:rsidRDefault="00AC3EF1">
            <w:pPr>
              <w:pStyle w:val="LCOArial"/>
              <w:rPr>
                <w:b/>
                <w:i/>
                <w:sz w:val="32"/>
              </w:rPr>
            </w:pPr>
            <w:r>
              <w:rPr>
                <w:b/>
                <w:i/>
                <w:sz w:val="32"/>
              </w:rPr>
              <w:t xml:space="preserve">Raised </w:t>
            </w:r>
            <w:r w:rsidR="00945996">
              <w:rPr>
                <w:b/>
                <w:i/>
                <w:sz w:val="32"/>
              </w:rPr>
              <w:t>Bill No.</w:t>
            </w:r>
            <w:r w:rsidR="00347BDE">
              <w:rPr>
                <w:b/>
                <w:i/>
                <w:sz w:val="32"/>
              </w:rPr>
              <w:t xml:space="preserve"> 292</w:t>
            </w:r>
            <w:r w:rsidR="00945996">
              <w:rPr>
                <w:b/>
                <w:i/>
                <w:sz w:val="32"/>
              </w:rPr>
              <w:t xml:space="preserve"> </w:t>
            </w:r>
          </w:p>
        </w:tc>
      </w:tr>
      <w:tr w:rsidR="00945996" w14:paraId="65C87492" w14:textId="77777777" w:rsidTr="00D729B1">
        <w:trPr>
          <w:cantSplit/>
          <w:trHeight w:val="20"/>
        </w:trPr>
        <w:tc>
          <w:tcPr>
            <w:tcW w:w="3240" w:type="dxa"/>
            <w:gridSpan w:val="3"/>
          </w:tcPr>
          <w:p w14:paraId="0E720636" w14:textId="77777777" w:rsidR="00945996" w:rsidRDefault="00AC3EF1">
            <w:pPr>
              <w:pStyle w:val="LCOArial"/>
              <w:spacing w:before="80"/>
              <w:jc w:val="center"/>
              <w:rPr>
                <w:b/>
                <w:i/>
                <w:sz w:val="18"/>
              </w:rPr>
            </w:pPr>
            <w:r>
              <w:rPr>
                <w:b/>
                <w:i/>
                <w:sz w:val="18"/>
              </w:rPr>
              <w:t>February Session, 2024</w:t>
            </w:r>
          </w:p>
        </w:tc>
        <w:tc>
          <w:tcPr>
            <w:tcW w:w="1170" w:type="dxa"/>
          </w:tcPr>
          <w:p w14:paraId="47650F1F" w14:textId="77777777" w:rsidR="00945996" w:rsidRDefault="00945996">
            <w:pPr>
              <w:pStyle w:val="LCOArial"/>
            </w:pPr>
          </w:p>
        </w:tc>
        <w:tc>
          <w:tcPr>
            <w:tcW w:w="4140" w:type="dxa"/>
            <w:gridSpan w:val="2"/>
          </w:tcPr>
          <w:p w14:paraId="0B01F95F" w14:textId="77777777" w:rsidR="00945996" w:rsidRDefault="00945996">
            <w:pPr>
              <w:pStyle w:val="LCOArial"/>
              <w:spacing w:before="80"/>
            </w:pPr>
            <w:r>
              <w:t xml:space="preserve">LCO No. </w:t>
            </w:r>
            <w:r w:rsidR="00AC3EF1">
              <w:rPr>
                <w:b/>
              </w:rPr>
              <w:t>2248</w:t>
            </w:r>
          </w:p>
        </w:tc>
      </w:tr>
      <w:tr w:rsidR="00945996" w14:paraId="125F8901" w14:textId="77777777" w:rsidTr="00D729B1">
        <w:trPr>
          <w:gridBefore w:val="1"/>
          <w:wBefore w:w="342" w:type="dxa"/>
        </w:trPr>
        <w:tc>
          <w:tcPr>
            <w:tcW w:w="4068" w:type="dxa"/>
            <w:gridSpan w:val="3"/>
          </w:tcPr>
          <w:p w14:paraId="562CF4AE" w14:textId="77777777" w:rsidR="00945996" w:rsidRDefault="00945996">
            <w:pPr>
              <w:pStyle w:val="LCOBook"/>
              <w:rPr>
                <w:noProof/>
              </w:rPr>
            </w:pPr>
          </w:p>
          <w:p w14:paraId="15B3A9C7" w14:textId="77777777" w:rsidR="00945996" w:rsidRDefault="00945996">
            <w:pPr>
              <w:pStyle w:val="LCOBook"/>
              <w:rPr>
                <w:noProof/>
              </w:rPr>
            </w:pPr>
          </w:p>
        </w:tc>
        <w:tc>
          <w:tcPr>
            <w:tcW w:w="4140" w:type="dxa"/>
            <w:gridSpan w:val="2"/>
            <w:vAlign w:val="center"/>
          </w:tcPr>
          <w:p w14:paraId="288506B8" w14:textId="5ADB69E9" w:rsidR="00945996" w:rsidRDefault="009C2D23">
            <w:pPr>
              <w:pStyle w:val="zBarCode"/>
              <w:rPr>
                <w:noProof/>
              </w:rPr>
            </w:pPr>
            <w:r>
              <w:rPr>
                <w:noProof/>
              </w:rPr>
              <w:t>*02248_______ENV*</w:t>
            </w:r>
          </w:p>
        </w:tc>
      </w:tr>
      <w:tr w:rsidR="00945996" w14:paraId="10BA555D" w14:textId="77777777" w:rsidTr="00D729B1">
        <w:trPr>
          <w:gridBefore w:val="1"/>
          <w:wBefore w:w="342" w:type="dxa"/>
        </w:trPr>
        <w:tc>
          <w:tcPr>
            <w:tcW w:w="7128" w:type="dxa"/>
            <w:gridSpan w:val="4"/>
          </w:tcPr>
          <w:p w14:paraId="76179BC4" w14:textId="0AF46437" w:rsidR="00945996" w:rsidRDefault="00945996">
            <w:pPr>
              <w:pStyle w:val="LCOBook"/>
            </w:pPr>
            <w:r>
              <w:t>Referred to Committee on</w:t>
            </w:r>
            <w:r w:rsidR="00347BDE">
              <w:t xml:space="preserve"> ENVIRONMENT</w:t>
            </w:r>
            <w:r>
              <w:t xml:space="preserve"> </w:t>
            </w:r>
          </w:p>
          <w:p w14:paraId="02BF9515" w14:textId="77777777" w:rsidR="00945996" w:rsidRDefault="00945996">
            <w:pPr>
              <w:pStyle w:val="LCOBook"/>
            </w:pPr>
          </w:p>
        </w:tc>
        <w:tc>
          <w:tcPr>
            <w:tcW w:w="1080" w:type="dxa"/>
          </w:tcPr>
          <w:p w14:paraId="0AC7093E" w14:textId="77777777" w:rsidR="00945996" w:rsidRDefault="00945996">
            <w:pPr>
              <w:pStyle w:val="LCOBook"/>
            </w:pPr>
          </w:p>
        </w:tc>
      </w:tr>
      <w:tr w:rsidR="00945996" w14:paraId="3FD9D76C" w14:textId="77777777" w:rsidTr="00D729B1">
        <w:trPr>
          <w:gridBefore w:val="1"/>
          <w:wBefore w:w="342" w:type="dxa"/>
        </w:trPr>
        <w:tc>
          <w:tcPr>
            <w:tcW w:w="7128" w:type="dxa"/>
            <w:gridSpan w:val="4"/>
          </w:tcPr>
          <w:p w14:paraId="57697FFB" w14:textId="77777777" w:rsidR="00945996" w:rsidRDefault="00945996">
            <w:pPr>
              <w:pStyle w:val="LCOBook"/>
            </w:pPr>
            <w:r>
              <w:t>Introduced by:</w:t>
            </w:r>
          </w:p>
        </w:tc>
        <w:tc>
          <w:tcPr>
            <w:tcW w:w="1080" w:type="dxa"/>
          </w:tcPr>
          <w:p w14:paraId="055F9B6A" w14:textId="77777777" w:rsidR="00945996" w:rsidRDefault="00945996">
            <w:pPr>
              <w:pStyle w:val="LCOBook"/>
            </w:pPr>
          </w:p>
        </w:tc>
      </w:tr>
      <w:tr w:rsidR="00945996" w14:paraId="0712DFD3" w14:textId="77777777" w:rsidTr="00D729B1">
        <w:trPr>
          <w:gridBefore w:val="1"/>
          <w:wBefore w:w="342" w:type="dxa"/>
        </w:trPr>
        <w:tc>
          <w:tcPr>
            <w:tcW w:w="4068" w:type="dxa"/>
            <w:gridSpan w:val="3"/>
            <w:tcMar>
              <w:left w:w="288" w:type="dxa"/>
              <w:right w:w="115" w:type="dxa"/>
            </w:tcMar>
          </w:tcPr>
          <w:p w14:paraId="232A20A1" w14:textId="4612D0A7" w:rsidR="00945996" w:rsidRDefault="009C2D23">
            <w:pPr>
              <w:pStyle w:val="LCOBook"/>
            </w:pPr>
            <w:r>
              <w:t>(ENV)</w:t>
            </w:r>
          </w:p>
        </w:tc>
        <w:tc>
          <w:tcPr>
            <w:tcW w:w="4140" w:type="dxa"/>
            <w:gridSpan w:val="2"/>
            <w:tcMar>
              <w:left w:w="288" w:type="dxa"/>
              <w:right w:w="115" w:type="dxa"/>
            </w:tcMar>
          </w:tcPr>
          <w:p w14:paraId="22328486" w14:textId="77777777" w:rsidR="00945996" w:rsidRDefault="00945996">
            <w:pPr>
              <w:pStyle w:val="LCOBook"/>
            </w:pPr>
          </w:p>
        </w:tc>
      </w:tr>
    </w:tbl>
    <w:p w14:paraId="7A215EA4" w14:textId="77777777" w:rsidR="00945996" w:rsidRDefault="00945996">
      <w:pPr>
        <w:pStyle w:val="LCOBook"/>
      </w:pPr>
    </w:p>
    <w:p w14:paraId="6D38B43C" w14:textId="77777777" w:rsidR="00945996" w:rsidRDefault="00945996">
      <w:pPr>
        <w:pStyle w:val="LCOBook"/>
      </w:pPr>
    </w:p>
    <w:p w14:paraId="336748F9" w14:textId="77777777" w:rsidR="00736727" w:rsidRDefault="00736727">
      <w:pPr>
        <w:jc w:val="left"/>
      </w:pPr>
    </w:p>
    <w:p w14:paraId="1C6756F2" w14:textId="77777777" w:rsidR="00945996" w:rsidRDefault="00945996">
      <w:pPr>
        <w:pStyle w:val="LCOBook"/>
      </w:pPr>
    </w:p>
    <w:p w14:paraId="437F3743" w14:textId="692D8300" w:rsidR="00945996" w:rsidRDefault="009C2D23">
      <w:pPr>
        <w:pStyle w:val="LCOTitle"/>
        <w:rPr>
          <w:noProof w:val="0"/>
        </w:rPr>
      </w:pPr>
      <w:r>
        <w:rPr>
          <w:noProof w:val="0"/>
        </w:rPr>
        <w:t>AN ACT CONCERNING THE USE OF PFAS IN CERTAIN PRODUCTS.</w:t>
      </w:r>
    </w:p>
    <w:p w14:paraId="0277EBC5" w14:textId="77777777" w:rsidR="00945996" w:rsidRDefault="00945996">
      <w:pPr>
        <w:pStyle w:val="LCOBook"/>
      </w:pPr>
      <w:r>
        <w:t>Be it enacted by the Senate and House of Representatives in General Assembly convened:</w:t>
      </w:r>
    </w:p>
    <w:p w14:paraId="4D9CA3A8" w14:textId="77777777" w:rsidR="00945996" w:rsidRDefault="00945996">
      <w:pPr>
        <w:pStyle w:val="LCOBook"/>
      </w:pPr>
    </w:p>
    <w:p w14:paraId="0D3F3BA1" w14:textId="77777777" w:rsidR="00945996" w:rsidRDefault="00945996">
      <w:pPr>
        <w:pStyle w:val="LCOBook"/>
        <w:sectPr w:rsidR="00945996">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2160" w:bottom="1440" w:left="2160" w:header="1080" w:footer="1080" w:gutter="0"/>
          <w:cols w:space="720"/>
          <w:formProt w:val="0"/>
          <w:titlePg/>
        </w:sectPr>
      </w:pPr>
    </w:p>
    <w:p w14:paraId="47B345BC" w14:textId="67A1672F" w:rsidR="0007774C" w:rsidRPr="000A7A79" w:rsidRDefault="003C1261" w:rsidP="000A7A79">
      <w:pPr>
        <w:pStyle w:val="LCOBillText"/>
      </w:pPr>
      <w:r w:rsidRPr="000A7A79">
        <w:t>Section 1.</w:t>
      </w:r>
      <w:r w:rsidR="00FA6221" w:rsidRPr="000A7A79">
        <w:t xml:space="preserve"> </w:t>
      </w:r>
      <w:r w:rsidR="00FA6221" w:rsidRPr="000A7A79">
        <w:rPr>
          <w:szCs w:val="24"/>
        </w:rPr>
        <w:t>(NEW) (</w:t>
      </w:r>
      <w:r w:rsidR="00FA6221" w:rsidRPr="000A7A79">
        <w:rPr>
          <w:i/>
          <w:iCs/>
          <w:szCs w:val="24"/>
        </w:rPr>
        <w:t>Effective October 1, 2024</w:t>
      </w:r>
      <w:r w:rsidR="00FA6221" w:rsidRPr="000A7A79">
        <w:rPr>
          <w:szCs w:val="24"/>
        </w:rPr>
        <w:t>)</w:t>
      </w:r>
      <w:r w:rsidR="00FA6221" w:rsidRPr="000A7A79">
        <w:rPr>
          <w:i/>
          <w:iCs/>
          <w:szCs w:val="24"/>
        </w:rPr>
        <w:t xml:space="preserve"> </w:t>
      </w:r>
      <w:r w:rsidR="0007774C" w:rsidRPr="000A7A79">
        <w:rPr>
          <w:szCs w:val="24"/>
        </w:rPr>
        <w:t xml:space="preserve">(a) </w:t>
      </w:r>
      <w:r w:rsidR="00FA6221" w:rsidRPr="000A7A79">
        <w:t>For purposes of this section</w:t>
      </w:r>
      <w:r w:rsidR="0007774C" w:rsidRPr="000A7A79">
        <w:t>:</w:t>
      </w:r>
    </w:p>
    <w:p w14:paraId="2FF15374" w14:textId="33DCEB6A" w:rsidR="00FA6221" w:rsidRPr="000A7A79" w:rsidRDefault="00FA6221" w:rsidP="0007774C">
      <w:pPr>
        <w:pStyle w:val="LCOBillText"/>
      </w:pPr>
      <w:r w:rsidRPr="000A7A79">
        <w:t>(</w:t>
      </w:r>
      <w:r w:rsidR="0007774C" w:rsidRPr="000A7A79">
        <w:t>1</w:t>
      </w:r>
      <w:r w:rsidRPr="000A7A79">
        <w:t>) "Adult mattress" means a mattress other than a crib mattress or toddler mattress</w:t>
      </w:r>
      <w:r w:rsidR="00667F7A" w:rsidRPr="000A7A79">
        <w:t>.</w:t>
      </w:r>
    </w:p>
    <w:p w14:paraId="581B6048" w14:textId="4125BBA4" w:rsidR="00FA6221" w:rsidRPr="000A7A79" w:rsidRDefault="00FA6221" w:rsidP="00FA6221">
      <w:pPr>
        <w:pStyle w:val="LCOBillText"/>
      </w:pPr>
      <w:r w:rsidRPr="000A7A79">
        <w:t>(</w:t>
      </w:r>
      <w:r w:rsidR="0007774C" w:rsidRPr="000A7A79">
        <w:t>2</w:t>
      </w:r>
      <w:r w:rsidRPr="000A7A79">
        <w:t>) "Air care product" means a chemically formulated consumer product labeled to indicate that the purpose of the product is to enhance or condition the indoor environment by eliminating odors or freshening the air</w:t>
      </w:r>
      <w:r w:rsidR="00667F7A" w:rsidRPr="000A7A79">
        <w:t>.</w:t>
      </w:r>
    </w:p>
    <w:p w14:paraId="09C4D156" w14:textId="05BC7B58" w:rsidR="00FA6221" w:rsidRPr="000A7A79" w:rsidRDefault="00FA6221" w:rsidP="0007774C">
      <w:pPr>
        <w:pStyle w:val="LCOBillText"/>
      </w:pPr>
      <w:r w:rsidRPr="000A7A79">
        <w:t>(</w:t>
      </w:r>
      <w:r w:rsidR="0007774C" w:rsidRPr="000A7A79">
        <w:t>3</w:t>
      </w:r>
      <w:r w:rsidRPr="000A7A79">
        <w:t xml:space="preserve">) </w:t>
      </w:r>
      <w:r w:rsidR="0007774C" w:rsidRPr="000A7A79">
        <w:t>"</w:t>
      </w:r>
      <w:r w:rsidRPr="000A7A79">
        <w:t>Apparel</w:t>
      </w:r>
      <w:r w:rsidR="0007774C" w:rsidRPr="000A7A79">
        <w:t>"</w:t>
      </w:r>
      <w:r w:rsidRPr="000A7A79">
        <w:t xml:space="preserve"> means any of the following:</w:t>
      </w:r>
      <w:r w:rsidR="0007774C" w:rsidRPr="000A7A79">
        <w:t xml:space="preserve"> </w:t>
      </w:r>
      <w:r w:rsidRPr="000A7A79">
        <w:t>(</w:t>
      </w:r>
      <w:r w:rsidR="0007774C" w:rsidRPr="000A7A79">
        <w:t>A</w:t>
      </w:r>
      <w:r w:rsidRPr="000A7A79">
        <w:t xml:space="preserve">) Clothing items intended for </w:t>
      </w:r>
      <w:r w:rsidR="0007774C" w:rsidRPr="000A7A79">
        <w:t>daily</w:t>
      </w:r>
      <w:r w:rsidRPr="000A7A79">
        <w:t xml:space="preserve"> wear or formal occasions, including, but not limited to, undergarments, shirts, pants, skirts, dresses, overalls, bodysuits, costumes, vests, dancewear, suits, saris, scarves, tops, leggings, school uniforms, leisurewear, athletic wear, sports uniforms, swimwear, formal wear, onesies, bibs, diapers, footwear, accessories, handbags, backpacks and</w:t>
      </w:r>
      <w:r w:rsidR="0007774C" w:rsidRPr="000A7A79">
        <w:t xml:space="preserve"> </w:t>
      </w:r>
      <w:r w:rsidRPr="000A7A79">
        <w:t xml:space="preserve">uniforms for workwear. </w:t>
      </w:r>
      <w:r w:rsidR="0007774C" w:rsidRPr="000A7A79">
        <w:t>"</w:t>
      </w:r>
      <w:r w:rsidR="0017413B" w:rsidRPr="000A7A79">
        <w:t>Apparel</w:t>
      </w:r>
      <w:r w:rsidR="0007774C" w:rsidRPr="000A7A79">
        <w:t>"</w:t>
      </w:r>
      <w:r w:rsidRPr="000A7A79">
        <w:t xml:space="preserve"> does not include </w:t>
      </w:r>
      <w:r w:rsidRPr="000A7A79">
        <w:lastRenderedPageBreak/>
        <w:t>personal protective equipment or clothing items for exclusive use by the United States military</w:t>
      </w:r>
      <w:r w:rsidR="0007774C" w:rsidRPr="000A7A79">
        <w:t xml:space="preserve">; </w:t>
      </w:r>
      <w:r w:rsidRPr="000A7A79">
        <w:t>(</w:t>
      </w:r>
      <w:r w:rsidR="0007774C" w:rsidRPr="000A7A79">
        <w:t>B</w:t>
      </w:r>
      <w:r w:rsidRPr="000A7A79">
        <w:t xml:space="preserve">) </w:t>
      </w:r>
      <w:r w:rsidR="0007774C" w:rsidRPr="000A7A79">
        <w:t>o</w:t>
      </w:r>
      <w:r w:rsidRPr="000A7A79">
        <w:t>utdoor apparel</w:t>
      </w:r>
      <w:r w:rsidR="0007774C" w:rsidRPr="000A7A79">
        <w:t>; or</w:t>
      </w:r>
      <w:r w:rsidR="0017413B" w:rsidRPr="000A7A79">
        <w:t xml:space="preserve"> </w:t>
      </w:r>
      <w:r w:rsidRPr="000A7A79">
        <w:t>(</w:t>
      </w:r>
      <w:r w:rsidR="0007774C" w:rsidRPr="000A7A79">
        <w:t>C</w:t>
      </w:r>
      <w:r w:rsidRPr="000A7A79">
        <w:t xml:space="preserve">) </w:t>
      </w:r>
      <w:r w:rsidR="0007774C" w:rsidRPr="000A7A79">
        <w:t>o</w:t>
      </w:r>
      <w:r w:rsidRPr="000A7A79">
        <w:t>utdoor apparel</w:t>
      </w:r>
      <w:r w:rsidR="0007774C" w:rsidRPr="000A7A79">
        <w:t xml:space="preserve"> intended </w:t>
      </w:r>
      <w:r w:rsidRPr="000A7A79">
        <w:t>for severe wet conditions.</w:t>
      </w:r>
    </w:p>
    <w:p w14:paraId="5E9F82BE" w14:textId="440937BC" w:rsidR="00FA6221" w:rsidRPr="000A7A79" w:rsidRDefault="00FA6221" w:rsidP="00FA6221">
      <w:pPr>
        <w:pStyle w:val="LCOBillText"/>
      </w:pPr>
      <w:r w:rsidRPr="000A7A79">
        <w:t>(</w:t>
      </w:r>
      <w:r w:rsidR="0007774C" w:rsidRPr="000A7A79">
        <w:t>4</w:t>
      </w:r>
      <w:r w:rsidRPr="000A7A79">
        <w:t>) "Automotive maintenance product" means a chemically formulated consumer product labeled to indicate that the purpose of the product is to maintain the appearance of a motor vehicle, including</w:t>
      </w:r>
      <w:r w:rsidR="0007774C" w:rsidRPr="000A7A79">
        <w:t xml:space="preserve">, but not limited to, </w:t>
      </w:r>
      <w:r w:rsidRPr="000A7A79">
        <w:t xml:space="preserve">products for washing, waxing, polishing, cleaning or treating the exterior or interior surfaces of motor vehicles. </w:t>
      </w:r>
      <w:r w:rsidR="0007774C" w:rsidRPr="000A7A79">
        <w:t>"</w:t>
      </w:r>
      <w:r w:rsidRPr="000A7A79">
        <w:t>Automotive maintenance product</w:t>
      </w:r>
      <w:r w:rsidR="0007774C" w:rsidRPr="000A7A79">
        <w:t>"</w:t>
      </w:r>
      <w:r w:rsidRPr="000A7A79">
        <w:t xml:space="preserve"> does not include automotive paint or paint repair products.</w:t>
      </w:r>
    </w:p>
    <w:p w14:paraId="28679D33" w14:textId="72F40C03" w:rsidR="00FA6221" w:rsidRPr="000A7A79" w:rsidRDefault="00FA6221" w:rsidP="00FA6221">
      <w:pPr>
        <w:pStyle w:val="LCOBillText"/>
      </w:pPr>
      <w:r w:rsidRPr="000A7A79">
        <w:t>(</w:t>
      </w:r>
      <w:r w:rsidR="0007774C" w:rsidRPr="000A7A79">
        <w:t>5</w:t>
      </w:r>
      <w:r w:rsidRPr="000A7A79">
        <w:t>) "Carpet or rug" means a fabric marketed or intended for use as a floor covering.</w:t>
      </w:r>
    </w:p>
    <w:p w14:paraId="4B62F01F" w14:textId="33F06112" w:rsidR="00FA6221" w:rsidRPr="000A7A79" w:rsidRDefault="00FA6221" w:rsidP="00667F7A">
      <w:pPr>
        <w:pStyle w:val="LCOBillText"/>
      </w:pPr>
      <w:r w:rsidRPr="000A7A79">
        <w:t>(</w:t>
      </w:r>
      <w:r w:rsidR="0007774C" w:rsidRPr="000A7A79">
        <w:t>6</w:t>
      </w:r>
      <w:r w:rsidRPr="000A7A79">
        <w:t xml:space="preserve">) "Children's product" means a product designed or marketed for use by infants and children under </w:t>
      </w:r>
      <w:r w:rsidR="0007774C" w:rsidRPr="000A7A79">
        <w:t xml:space="preserve">twelve </w:t>
      </w:r>
      <w:r w:rsidRPr="000A7A79">
        <w:t>years of age</w:t>
      </w:r>
      <w:r w:rsidR="0007774C" w:rsidRPr="000A7A79">
        <w:t xml:space="preserve">, </w:t>
      </w:r>
      <w:r w:rsidRPr="000A7A79">
        <w:t>including</w:t>
      </w:r>
      <w:r w:rsidR="0017413B" w:rsidRPr="000A7A79">
        <w:t>,</w:t>
      </w:r>
      <w:r w:rsidRPr="000A7A79">
        <w:t xml:space="preserve"> but not limited to</w:t>
      </w:r>
      <w:r w:rsidR="0017413B" w:rsidRPr="000A7A79">
        <w:t>,</w:t>
      </w:r>
      <w:r w:rsidRPr="000A7A79">
        <w:t xml:space="preserve"> a baby or toddler foam pillow</w:t>
      </w:r>
      <w:r w:rsidR="0007774C" w:rsidRPr="000A7A79">
        <w:t>,</w:t>
      </w:r>
      <w:r w:rsidRPr="000A7A79">
        <w:t xml:space="preserve"> bassinet</w:t>
      </w:r>
      <w:r w:rsidR="0007774C" w:rsidRPr="000A7A79">
        <w:t>,</w:t>
      </w:r>
      <w:r w:rsidRPr="000A7A79">
        <w:t xml:space="preserve"> bedside sleeper</w:t>
      </w:r>
      <w:r w:rsidR="0007774C" w:rsidRPr="000A7A79">
        <w:t>,</w:t>
      </w:r>
      <w:r w:rsidRPr="000A7A79">
        <w:t xml:space="preserve"> booster seat</w:t>
      </w:r>
      <w:r w:rsidR="00667F7A" w:rsidRPr="000A7A79">
        <w:t xml:space="preserve">, </w:t>
      </w:r>
      <w:r w:rsidRPr="000A7A79">
        <w:t>changing pad</w:t>
      </w:r>
      <w:r w:rsidR="00667F7A" w:rsidRPr="000A7A79">
        <w:t>,</w:t>
      </w:r>
      <w:r w:rsidRPr="000A7A79">
        <w:t xml:space="preserve"> child restraint system for use in motor vehicles and aircraft</w:t>
      </w:r>
      <w:r w:rsidR="00667F7A" w:rsidRPr="000A7A79">
        <w:t>,</w:t>
      </w:r>
      <w:r w:rsidRPr="000A7A79">
        <w:t xml:space="preserve"> co-sleeper</w:t>
      </w:r>
      <w:r w:rsidR="00667F7A" w:rsidRPr="000A7A79">
        <w:t>,</w:t>
      </w:r>
      <w:r w:rsidRPr="000A7A79">
        <w:t xml:space="preserve"> crib mattress</w:t>
      </w:r>
      <w:r w:rsidR="00667F7A" w:rsidRPr="000A7A79">
        <w:t>,</w:t>
      </w:r>
      <w:r w:rsidRPr="000A7A79">
        <w:t xml:space="preserve"> highchair</w:t>
      </w:r>
      <w:r w:rsidR="00667F7A" w:rsidRPr="000A7A79">
        <w:t>,</w:t>
      </w:r>
      <w:r w:rsidRPr="000A7A79">
        <w:t xml:space="preserve"> highchair pad</w:t>
      </w:r>
      <w:r w:rsidR="00667F7A" w:rsidRPr="000A7A79">
        <w:t>,</w:t>
      </w:r>
      <w:r w:rsidRPr="000A7A79">
        <w:t xml:space="preserve"> infant bouncer</w:t>
      </w:r>
      <w:r w:rsidR="00667F7A" w:rsidRPr="000A7A79">
        <w:t xml:space="preserve">, </w:t>
      </w:r>
      <w:r w:rsidRPr="000A7A79">
        <w:t>infant carrier</w:t>
      </w:r>
      <w:r w:rsidR="00667F7A" w:rsidRPr="000A7A79">
        <w:t>,</w:t>
      </w:r>
      <w:r w:rsidRPr="000A7A79">
        <w:t xml:space="preserve"> infant seat</w:t>
      </w:r>
      <w:r w:rsidR="00667F7A" w:rsidRPr="000A7A79">
        <w:t>,</w:t>
      </w:r>
      <w:r w:rsidRPr="000A7A79">
        <w:t xml:space="preserve"> infant sleep positioner</w:t>
      </w:r>
      <w:r w:rsidR="00667F7A" w:rsidRPr="000A7A79">
        <w:t>,</w:t>
      </w:r>
      <w:r w:rsidRPr="000A7A79">
        <w:t xml:space="preserve"> infant swing</w:t>
      </w:r>
      <w:r w:rsidR="00667F7A" w:rsidRPr="000A7A79">
        <w:t>,</w:t>
      </w:r>
      <w:r w:rsidRPr="000A7A79">
        <w:t xml:space="preserve"> infant travel bed</w:t>
      </w:r>
      <w:r w:rsidR="00667F7A" w:rsidRPr="000A7A79">
        <w:t>,</w:t>
      </w:r>
      <w:r w:rsidRPr="000A7A79">
        <w:t xml:space="preserve"> infant walker</w:t>
      </w:r>
      <w:r w:rsidR="00667F7A" w:rsidRPr="000A7A79">
        <w:t>,</w:t>
      </w:r>
      <w:r w:rsidRPr="000A7A79">
        <w:t xml:space="preserve"> nap cot</w:t>
      </w:r>
      <w:r w:rsidR="00667F7A" w:rsidRPr="000A7A79">
        <w:t>,</w:t>
      </w:r>
      <w:r w:rsidRPr="000A7A79">
        <w:t xml:space="preserve"> nursing pad</w:t>
      </w:r>
      <w:r w:rsidR="00667F7A" w:rsidRPr="000A7A79">
        <w:t>,</w:t>
      </w:r>
      <w:r w:rsidRPr="000A7A79">
        <w:t xml:space="preserve"> nursing pillow</w:t>
      </w:r>
      <w:r w:rsidR="00667F7A" w:rsidRPr="000A7A79">
        <w:t>,</w:t>
      </w:r>
      <w:r w:rsidRPr="000A7A79">
        <w:t xml:space="preserve"> play mat</w:t>
      </w:r>
      <w:r w:rsidR="00667F7A" w:rsidRPr="000A7A79">
        <w:t>,</w:t>
      </w:r>
      <w:r w:rsidRPr="000A7A79">
        <w:t xml:space="preserve"> playpen</w:t>
      </w:r>
      <w:r w:rsidR="00667F7A" w:rsidRPr="000A7A79">
        <w:t>,</w:t>
      </w:r>
      <w:r w:rsidRPr="000A7A79">
        <w:t xml:space="preserve"> play yard</w:t>
      </w:r>
      <w:r w:rsidR="00667F7A" w:rsidRPr="000A7A79">
        <w:t>,</w:t>
      </w:r>
      <w:r w:rsidRPr="000A7A79">
        <w:t xml:space="preserve"> polyurethane foam mat, pad or pillow</w:t>
      </w:r>
      <w:r w:rsidR="00667F7A" w:rsidRPr="000A7A79">
        <w:t>,</w:t>
      </w:r>
      <w:r w:rsidRPr="000A7A79">
        <w:t xml:space="preserve"> portable foam nap mat</w:t>
      </w:r>
      <w:r w:rsidR="00667F7A" w:rsidRPr="000A7A79">
        <w:t>,</w:t>
      </w:r>
      <w:r w:rsidRPr="000A7A79">
        <w:t xml:space="preserve"> portable infant sleeper</w:t>
      </w:r>
      <w:r w:rsidR="00667F7A" w:rsidRPr="000A7A79">
        <w:t>,</w:t>
      </w:r>
      <w:r w:rsidRPr="000A7A79">
        <w:t xml:space="preserve"> portable hook-on chair</w:t>
      </w:r>
      <w:r w:rsidR="00667F7A" w:rsidRPr="000A7A79">
        <w:t xml:space="preserve">, </w:t>
      </w:r>
      <w:r w:rsidRPr="000A7A79">
        <w:t>soft-sided portable crib</w:t>
      </w:r>
      <w:r w:rsidR="00667F7A" w:rsidRPr="000A7A79">
        <w:t>,</w:t>
      </w:r>
      <w:r w:rsidRPr="000A7A79">
        <w:t xml:space="preserve"> stroller</w:t>
      </w:r>
      <w:r w:rsidR="00667F7A" w:rsidRPr="000A7A79">
        <w:t xml:space="preserve"> or</w:t>
      </w:r>
      <w:r w:rsidRPr="000A7A79">
        <w:t xml:space="preserve"> toddler mattress</w:t>
      </w:r>
      <w:r w:rsidR="00667F7A" w:rsidRPr="000A7A79">
        <w:t xml:space="preserve">. "Children's product" does not include </w:t>
      </w:r>
      <w:r w:rsidRPr="000A7A79">
        <w:t>a</w:t>
      </w:r>
      <w:r w:rsidR="00667F7A" w:rsidRPr="000A7A79">
        <w:t>ny</w:t>
      </w:r>
      <w:r w:rsidRPr="000A7A79">
        <w:t xml:space="preserve"> children's electronic product such as a personal computer, audio and video equipment, calculator, wireless phone, game console, handheld device incorporating a video screen or any associated peripheral such as a mouse, keyboard, power supply unit or power cord</w:t>
      </w:r>
      <w:r w:rsidR="00667F7A" w:rsidRPr="000A7A79">
        <w:t xml:space="preserve"> </w:t>
      </w:r>
      <w:r w:rsidRPr="000A7A79">
        <w:t>or an adult mattress.</w:t>
      </w:r>
    </w:p>
    <w:p w14:paraId="2DA2A091" w14:textId="6FCE3DAE" w:rsidR="00FA6221" w:rsidRPr="000A7A79" w:rsidRDefault="00FA6221" w:rsidP="00FA6221">
      <w:pPr>
        <w:pStyle w:val="LCOBillText"/>
      </w:pPr>
      <w:r w:rsidRPr="000A7A79">
        <w:t>(</w:t>
      </w:r>
      <w:r w:rsidR="00667F7A" w:rsidRPr="000A7A79">
        <w:t>7</w:t>
      </w:r>
      <w:r w:rsidRPr="000A7A79">
        <w:t>) "Cleaning product" means a finished product used primarily for domestic, commercial or institutional cleaning purposes, including</w:t>
      </w:r>
      <w:r w:rsidR="00667F7A" w:rsidRPr="000A7A79">
        <w:t>,</w:t>
      </w:r>
      <w:r w:rsidRPr="000A7A79">
        <w:t xml:space="preserve"> but not limited to</w:t>
      </w:r>
      <w:r w:rsidR="00667F7A" w:rsidRPr="000A7A79">
        <w:t>,</w:t>
      </w:r>
      <w:r w:rsidRPr="000A7A79">
        <w:t xml:space="preserve"> an air care product, an automotive maintenance product, a general cleaning product or a polish or floor maintenance product.</w:t>
      </w:r>
    </w:p>
    <w:p w14:paraId="52F6A335" w14:textId="1B543DEE" w:rsidR="00FA6221" w:rsidRPr="000A7A79" w:rsidRDefault="00FA6221" w:rsidP="00FA6221">
      <w:pPr>
        <w:pStyle w:val="LCOBillText"/>
      </w:pPr>
      <w:r w:rsidRPr="000A7A79">
        <w:lastRenderedPageBreak/>
        <w:t>(</w:t>
      </w:r>
      <w:r w:rsidR="00667F7A" w:rsidRPr="000A7A79">
        <w:t>8</w:t>
      </w:r>
      <w:r w:rsidRPr="000A7A79">
        <w:t xml:space="preserve">) "Commissioner" means the </w:t>
      </w:r>
      <w:r w:rsidR="00667F7A" w:rsidRPr="000A7A79">
        <w:t>C</w:t>
      </w:r>
      <w:r w:rsidRPr="000A7A79">
        <w:t>ommissioner of Energy and Environmental Protection.</w:t>
      </w:r>
    </w:p>
    <w:p w14:paraId="5ADFFB7F" w14:textId="499922F6" w:rsidR="00FA6221" w:rsidRPr="000A7A79" w:rsidRDefault="00FA6221" w:rsidP="00FA6221">
      <w:pPr>
        <w:pStyle w:val="LCOBillText"/>
      </w:pPr>
      <w:r w:rsidRPr="000A7A79">
        <w:t>(</w:t>
      </w:r>
      <w:r w:rsidR="00667F7A" w:rsidRPr="000A7A79">
        <w:t>9</w:t>
      </w:r>
      <w:r w:rsidRPr="000A7A79">
        <w:t>) "Cookware" means durable houseware items used to prepare, dispense or store food, foodstuffs or beverages</w:t>
      </w:r>
      <w:r w:rsidR="00667F7A" w:rsidRPr="000A7A79">
        <w:t>,</w:t>
      </w:r>
      <w:r w:rsidRPr="000A7A79">
        <w:t xml:space="preserve"> includ</w:t>
      </w:r>
      <w:r w:rsidR="00667F7A" w:rsidRPr="000A7A79">
        <w:t>ing</w:t>
      </w:r>
      <w:r w:rsidR="0017413B" w:rsidRPr="000A7A79">
        <w:t>,</w:t>
      </w:r>
      <w:r w:rsidRPr="000A7A79">
        <w:t xml:space="preserve"> but</w:t>
      </w:r>
      <w:r w:rsidR="00667F7A" w:rsidRPr="000A7A79">
        <w:t xml:space="preserve"> </w:t>
      </w:r>
      <w:r w:rsidRPr="000A7A79">
        <w:t>not limited to</w:t>
      </w:r>
      <w:r w:rsidR="00667F7A" w:rsidRPr="000A7A79">
        <w:t>,</w:t>
      </w:r>
      <w:r w:rsidRPr="000A7A79">
        <w:t xml:space="preserve"> pots, pans, skillets, grills, baking sheets, baking molds, trays, bowls and cooking utensils.</w:t>
      </w:r>
    </w:p>
    <w:p w14:paraId="55BC7439" w14:textId="01B2C3A3" w:rsidR="00FA6221" w:rsidRPr="000A7A79" w:rsidRDefault="00FA6221" w:rsidP="00667F7A">
      <w:pPr>
        <w:pStyle w:val="LCOBillText"/>
      </w:pPr>
      <w:r w:rsidRPr="000A7A79">
        <w:t>(</w:t>
      </w:r>
      <w:r w:rsidR="00667F7A" w:rsidRPr="000A7A79">
        <w:t>10</w:t>
      </w:r>
      <w:r w:rsidRPr="000A7A79">
        <w:t>) "Cosmetic" means articles, excluding soap</w:t>
      </w:r>
      <w:r w:rsidR="00667F7A" w:rsidRPr="000A7A79">
        <w:t>, that are i</w:t>
      </w:r>
      <w:r w:rsidRPr="000A7A79">
        <w:t>ntended to be rubbed, poured, sprinkled or sprayed on, introduced into or otherwise applied to the human body or any part thereof for the purpose of cleansing, beautifying, promoting attractiveness or altering the appearance</w:t>
      </w:r>
      <w:r w:rsidR="0017413B" w:rsidRPr="000A7A79">
        <w:t xml:space="preserve"> of</w:t>
      </w:r>
      <w:r w:rsidR="00667F7A" w:rsidRPr="000A7A79">
        <w:t xml:space="preserve">, and any item </w:t>
      </w:r>
      <w:r w:rsidRPr="000A7A79">
        <w:t>intended for use as a component of any such article.</w:t>
      </w:r>
    </w:p>
    <w:p w14:paraId="39C3A3D2" w14:textId="25130E82" w:rsidR="00FA6221" w:rsidRPr="000A7A79" w:rsidRDefault="00FA6221" w:rsidP="00FA6221">
      <w:pPr>
        <w:pStyle w:val="LCOBillText"/>
      </w:pPr>
      <w:r w:rsidRPr="000A7A79">
        <w:t>(</w:t>
      </w:r>
      <w:r w:rsidR="00667F7A" w:rsidRPr="000A7A79">
        <w:t>11</w:t>
      </w:r>
      <w:r w:rsidRPr="000A7A79">
        <w:t xml:space="preserve">) "Currently unavoidable use" means a use of PFAS that the commissioner </w:t>
      </w:r>
      <w:r w:rsidR="00886395" w:rsidRPr="000A7A79">
        <w:t>determines</w:t>
      </w:r>
      <w:r w:rsidRPr="000A7A79">
        <w:t xml:space="preserve"> by </w:t>
      </w:r>
      <w:r w:rsidR="00886395" w:rsidRPr="000A7A79">
        <w:t>regulation adopted pursuant to</w:t>
      </w:r>
      <w:r w:rsidRPr="000A7A79">
        <w:t xml:space="preserve"> </w:t>
      </w:r>
      <w:r w:rsidR="00886395" w:rsidRPr="000A7A79">
        <w:t>sub</w:t>
      </w:r>
      <w:r w:rsidRPr="000A7A79">
        <w:t>section</w:t>
      </w:r>
      <w:r w:rsidR="00886395" w:rsidRPr="000A7A79">
        <w:t xml:space="preserve"> </w:t>
      </w:r>
      <w:r w:rsidR="006D2159" w:rsidRPr="000A7A79">
        <w:t xml:space="preserve">(d) </w:t>
      </w:r>
      <w:r w:rsidRPr="000A7A79">
        <w:t xml:space="preserve">of this </w:t>
      </w:r>
      <w:r w:rsidR="006D2159" w:rsidRPr="000A7A79">
        <w:t>section</w:t>
      </w:r>
      <w:r w:rsidRPr="000A7A79">
        <w:t xml:space="preserve"> to be essential for health, safety or the functioning of society and for which </w:t>
      </w:r>
      <w:r w:rsidR="00886395" w:rsidRPr="000A7A79">
        <w:t xml:space="preserve">an </w:t>
      </w:r>
      <w:r w:rsidRPr="000A7A79">
        <w:t>alternative</w:t>
      </w:r>
      <w:r w:rsidR="00886395" w:rsidRPr="000A7A79">
        <w:t xml:space="preserve"> is</w:t>
      </w:r>
      <w:r w:rsidRPr="000A7A79">
        <w:t xml:space="preserve"> not reasonably available.</w:t>
      </w:r>
    </w:p>
    <w:p w14:paraId="21708575" w14:textId="11780EBF" w:rsidR="00FA6221" w:rsidRPr="000A7A79" w:rsidRDefault="00FA6221" w:rsidP="00FA6221">
      <w:pPr>
        <w:pStyle w:val="LCOBillText"/>
      </w:pPr>
      <w:r w:rsidRPr="000A7A79">
        <w:t>(</w:t>
      </w:r>
      <w:r w:rsidR="00886395" w:rsidRPr="000A7A79">
        <w:t>12</w:t>
      </w:r>
      <w:r w:rsidRPr="000A7A79">
        <w:t>) "Fabric treatment" means a substance applied to fabric to give the fabric one or more characteristics, including</w:t>
      </w:r>
      <w:r w:rsidR="00886395" w:rsidRPr="000A7A79">
        <w:t>,</w:t>
      </w:r>
      <w:r w:rsidRPr="000A7A79">
        <w:t xml:space="preserve"> but not limited to</w:t>
      </w:r>
      <w:r w:rsidR="00886395" w:rsidRPr="000A7A79">
        <w:t>,</w:t>
      </w:r>
      <w:r w:rsidRPr="000A7A79">
        <w:t xml:space="preserve"> stain or water resistance.</w:t>
      </w:r>
    </w:p>
    <w:p w14:paraId="74BCAEFF" w14:textId="08F3520D" w:rsidR="00FA6221" w:rsidRPr="000A7A79" w:rsidRDefault="00FA6221" w:rsidP="00FA6221">
      <w:pPr>
        <w:pStyle w:val="LCOBillText"/>
      </w:pPr>
      <w:r w:rsidRPr="000A7A79">
        <w:t>(</w:t>
      </w:r>
      <w:r w:rsidR="00886395" w:rsidRPr="000A7A79">
        <w:t>13</w:t>
      </w:r>
      <w:r w:rsidRPr="000A7A79">
        <w:t>) "Intentionally added" means PFAS deliberately added during the manufacture of a product where the continued presence of PFAS is desired in the final product or one of the product's components to perform a specific function.</w:t>
      </w:r>
    </w:p>
    <w:p w14:paraId="05925025" w14:textId="1F6D6D19" w:rsidR="00FA6221" w:rsidRPr="000A7A79" w:rsidRDefault="00FA6221" w:rsidP="00FA6221">
      <w:pPr>
        <w:pStyle w:val="LCOBillText"/>
      </w:pPr>
      <w:r w:rsidRPr="000A7A79">
        <w:t>(</w:t>
      </w:r>
      <w:r w:rsidR="00886395" w:rsidRPr="000A7A79">
        <w:t>14</w:t>
      </w:r>
      <w:r w:rsidRPr="000A7A79">
        <w:t xml:space="preserve">) "Manufacturer" means the person that creates or produces a product or whose brand name is affixed to the product </w:t>
      </w:r>
      <w:r w:rsidR="00886395" w:rsidRPr="000A7A79">
        <w:t>and for any</w:t>
      </w:r>
      <w:r w:rsidRPr="000A7A79">
        <w:t xml:space="preserve"> product imported into the United States,</w:t>
      </w:r>
      <w:r w:rsidR="000A7A79">
        <w:t xml:space="preserve"> </w:t>
      </w:r>
      <w:r w:rsidR="00886395" w:rsidRPr="000A7A79">
        <w:t xml:space="preserve">the </w:t>
      </w:r>
      <w:r w:rsidRPr="000A7A79">
        <w:t>manufacturer includes the importer or first domestic distributor of the product if the person that manufactured or assembled the product or whose brand name is affixed to the product does not have a presence in the United States.</w:t>
      </w:r>
    </w:p>
    <w:p w14:paraId="5919574F" w14:textId="5F4330E9" w:rsidR="00FA6221" w:rsidRPr="000A7A79" w:rsidRDefault="00FA6221" w:rsidP="00FA6221">
      <w:pPr>
        <w:pStyle w:val="LCOBillText"/>
      </w:pPr>
      <w:r w:rsidRPr="000A7A79">
        <w:lastRenderedPageBreak/>
        <w:t>(</w:t>
      </w:r>
      <w:r w:rsidR="00886395" w:rsidRPr="000A7A79">
        <w:t>15</w:t>
      </w:r>
      <w:r w:rsidRPr="000A7A79">
        <w:t>) "Medical device" has the</w:t>
      </w:r>
      <w:r w:rsidR="00886395" w:rsidRPr="000A7A79">
        <w:t xml:space="preserve"> same </w:t>
      </w:r>
      <w:r w:rsidRPr="000A7A79">
        <w:t>meaning</w:t>
      </w:r>
      <w:r w:rsidR="00886395" w:rsidRPr="000A7A79">
        <w:t xml:space="preserve"> as "device", as provided in </w:t>
      </w:r>
      <w:r w:rsidRPr="000A7A79">
        <w:t>21</w:t>
      </w:r>
      <w:r w:rsidR="00886395" w:rsidRPr="000A7A79">
        <w:t xml:space="preserve"> USC </w:t>
      </w:r>
      <w:r w:rsidRPr="000A7A79">
        <w:t>321(h).</w:t>
      </w:r>
    </w:p>
    <w:p w14:paraId="3C37508F" w14:textId="27648E30" w:rsidR="00FA6221" w:rsidRPr="000A7A79" w:rsidRDefault="00FA6221" w:rsidP="00FA6221">
      <w:pPr>
        <w:pStyle w:val="LCOBillText"/>
      </w:pPr>
      <w:r w:rsidRPr="000A7A79">
        <w:t>(</w:t>
      </w:r>
      <w:r w:rsidR="00886395" w:rsidRPr="000A7A79">
        <w:t>16</w:t>
      </w:r>
      <w:r w:rsidRPr="000A7A79">
        <w:t xml:space="preserve">) </w:t>
      </w:r>
      <w:r w:rsidR="00886395" w:rsidRPr="000A7A79">
        <w:t>"</w:t>
      </w:r>
      <w:r w:rsidRPr="000A7A79">
        <w:t>Outdoor apparel</w:t>
      </w:r>
      <w:r w:rsidR="00886395" w:rsidRPr="000A7A79">
        <w:t>"</w:t>
      </w:r>
      <w:r w:rsidRPr="000A7A79">
        <w:t xml:space="preserve"> means clothing items intended primarily for outdoor activities, including, but not limited to, hiking, camping, skiing, climbing, </w:t>
      </w:r>
      <w:r w:rsidR="00886395" w:rsidRPr="000A7A79">
        <w:t>bicycling</w:t>
      </w:r>
      <w:r w:rsidRPr="000A7A79">
        <w:t xml:space="preserve"> and fishing.</w:t>
      </w:r>
    </w:p>
    <w:p w14:paraId="311A5624" w14:textId="24C3C357" w:rsidR="00FA6221" w:rsidRPr="000A7A79" w:rsidRDefault="00FA6221" w:rsidP="00FA6221">
      <w:pPr>
        <w:pStyle w:val="LCOBillText"/>
      </w:pPr>
      <w:r w:rsidRPr="000A7A79">
        <w:t>(</w:t>
      </w:r>
      <w:r w:rsidR="00886395" w:rsidRPr="000A7A79">
        <w:t>17</w:t>
      </w:r>
      <w:r w:rsidRPr="000A7A79">
        <w:t xml:space="preserve">) </w:t>
      </w:r>
      <w:r w:rsidR="00886395" w:rsidRPr="000A7A79">
        <w:t>"</w:t>
      </w:r>
      <w:r w:rsidRPr="000A7A79">
        <w:t>Outdoor apparel for severe wet conditions</w:t>
      </w:r>
      <w:r w:rsidR="00886395" w:rsidRPr="000A7A79">
        <w:t>"</w:t>
      </w:r>
      <w:r w:rsidRPr="000A7A79">
        <w:t xml:space="preserve"> means outdoor apparel that are extreme and extended</w:t>
      </w:r>
      <w:r w:rsidR="0017413B" w:rsidRPr="000A7A79">
        <w:t>-</w:t>
      </w:r>
      <w:r w:rsidRPr="000A7A79">
        <w:t>use products designed for outdoor sports experts for applications that provide protection against extended exposure to extreme rain conditions or against extended immersion in water or wet conditions, such as from snow, in order to protect the health and safety of the user and that are not marketed for general consumer use</w:t>
      </w:r>
      <w:r w:rsidR="0017413B" w:rsidRPr="000A7A79">
        <w:t>,</w:t>
      </w:r>
      <w:r w:rsidR="00886395" w:rsidRPr="000A7A79">
        <w:t xml:space="preserve"> including, but not limited to, </w:t>
      </w:r>
      <w:r w:rsidRPr="000A7A79">
        <w:t>outerwear for offshore fishing, offshore sailing,</w:t>
      </w:r>
      <w:r w:rsidR="007A018E" w:rsidRPr="000A7A79">
        <w:t xml:space="preserve"> </w:t>
      </w:r>
      <w:r w:rsidRPr="000A7A79">
        <w:t>whitewater kayaking and mountaineering.</w:t>
      </w:r>
    </w:p>
    <w:p w14:paraId="5A6774E6" w14:textId="6AEFAA13" w:rsidR="00FA6221" w:rsidRPr="000A7A79" w:rsidRDefault="00FA6221" w:rsidP="00FA6221">
      <w:pPr>
        <w:pStyle w:val="LCOBillText"/>
      </w:pPr>
      <w:r w:rsidRPr="000A7A79">
        <w:t>(</w:t>
      </w:r>
      <w:r w:rsidR="00886395" w:rsidRPr="000A7A79">
        <w:t>18</w:t>
      </w:r>
      <w:r w:rsidRPr="000A7A79">
        <w:t>) "Perfluoroalkyl and polyfluoroalkyl substances" or "PFAS" means a class of fluorinated organic chemicals containing at least one fully fluorinated carbon atom.</w:t>
      </w:r>
    </w:p>
    <w:p w14:paraId="4DFC82E1" w14:textId="7712303F" w:rsidR="00FA6221" w:rsidRPr="000A7A79" w:rsidRDefault="00FA6221" w:rsidP="00FA6221">
      <w:pPr>
        <w:pStyle w:val="LCOBillText"/>
      </w:pPr>
      <w:r w:rsidRPr="000A7A79">
        <w:t>(</w:t>
      </w:r>
      <w:r w:rsidR="00886395" w:rsidRPr="000A7A79">
        <w:t>19</w:t>
      </w:r>
      <w:r w:rsidRPr="000A7A79">
        <w:t xml:space="preserve">) </w:t>
      </w:r>
      <w:r w:rsidR="00886395" w:rsidRPr="000A7A79">
        <w:t>"</w:t>
      </w:r>
      <w:r w:rsidRPr="000A7A79">
        <w:t>Personal protective equipment</w:t>
      </w:r>
      <w:r w:rsidR="00886395" w:rsidRPr="000A7A79">
        <w:t>"</w:t>
      </w:r>
      <w:r w:rsidRPr="000A7A79">
        <w:t xml:space="preserve"> means equipment worn to minimize exposure to hazards that cause serious workplace injuries and illnesses that may result from contact with chemical, radiological, physical, biological, electrical, mechanical or other workplace or professional hazards.</w:t>
      </w:r>
    </w:p>
    <w:p w14:paraId="6B35DE15" w14:textId="3AC5BE24" w:rsidR="00FA6221" w:rsidRPr="000A7A79" w:rsidRDefault="00FA6221" w:rsidP="00FA6221">
      <w:pPr>
        <w:pStyle w:val="LCOBillText"/>
      </w:pPr>
      <w:r w:rsidRPr="000A7A79">
        <w:t>(</w:t>
      </w:r>
      <w:r w:rsidR="007A018E" w:rsidRPr="000A7A79">
        <w:t>20</w:t>
      </w:r>
      <w:r w:rsidRPr="000A7A79">
        <w:t>) "Product" means an</w:t>
      </w:r>
      <w:r w:rsidR="007A018E" w:rsidRPr="000A7A79">
        <w:t>y</w:t>
      </w:r>
      <w:r w:rsidRPr="000A7A79">
        <w:t xml:space="preserve"> item manufactured, assembled, packaged or otherwise prepared for sale to consumers, including</w:t>
      </w:r>
      <w:r w:rsidR="007A018E" w:rsidRPr="000A7A79">
        <w:t>,</w:t>
      </w:r>
      <w:r w:rsidRPr="000A7A79">
        <w:t xml:space="preserve"> but not limited to</w:t>
      </w:r>
      <w:r w:rsidR="0017413B" w:rsidRPr="000A7A79">
        <w:t>,</w:t>
      </w:r>
      <w:r w:rsidRPr="000A7A79">
        <w:t xml:space="preserve"> it</w:t>
      </w:r>
      <w:r w:rsidR="007A018E" w:rsidRPr="000A7A79">
        <w:t xml:space="preserve">s product </w:t>
      </w:r>
      <w:r w:rsidRPr="000A7A79">
        <w:t>components, sold or distributed for personal, residential, commercial or industrial use, including for use in making other products.</w:t>
      </w:r>
    </w:p>
    <w:p w14:paraId="0C95BE7F" w14:textId="3C7E84BC" w:rsidR="00FA6221" w:rsidRPr="000A7A79" w:rsidRDefault="00FA6221" w:rsidP="00FA6221">
      <w:pPr>
        <w:pStyle w:val="LCOBillText"/>
      </w:pPr>
      <w:r w:rsidRPr="000A7A79">
        <w:t>(</w:t>
      </w:r>
      <w:r w:rsidR="007A018E" w:rsidRPr="000A7A79">
        <w:t>21</w:t>
      </w:r>
      <w:r w:rsidRPr="000A7A79">
        <w:t>) "Product component" means an</w:t>
      </w:r>
      <w:r w:rsidR="007A018E" w:rsidRPr="000A7A79">
        <w:t>y</w:t>
      </w:r>
      <w:r w:rsidRPr="000A7A79">
        <w:t xml:space="preserve"> identifiable component of a product, regardless of whether the manufacturer of the product is the manufacturer of the component.</w:t>
      </w:r>
    </w:p>
    <w:p w14:paraId="67B9D325" w14:textId="35244AAD" w:rsidR="00FA6221" w:rsidRPr="000A7A79" w:rsidRDefault="00FA6221" w:rsidP="00FA6221">
      <w:pPr>
        <w:pStyle w:val="LCOBillText"/>
      </w:pPr>
      <w:r w:rsidRPr="000A7A79">
        <w:lastRenderedPageBreak/>
        <w:t>(</w:t>
      </w:r>
      <w:r w:rsidR="007A018E" w:rsidRPr="000A7A79">
        <w:t>22</w:t>
      </w:r>
      <w:r w:rsidRPr="000A7A79">
        <w:t>) "Ski wax" means a</w:t>
      </w:r>
      <w:r w:rsidR="007A018E" w:rsidRPr="000A7A79">
        <w:t>ny</w:t>
      </w:r>
      <w:r w:rsidRPr="000A7A79">
        <w:t xml:space="preserve"> lubricant applied to the bottom of snow runners, including</w:t>
      </w:r>
      <w:r w:rsidR="007A018E" w:rsidRPr="000A7A79">
        <w:t>,</w:t>
      </w:r>
      <w:r w:rsidRPr="000A7A79">
        <w:t xml:space="preserve"> but not limited to</w:t>
      </w:r>
      <w:r w:rsidR="007A018E" w:rsidRPr="000A7A79">
        <w:t>,</w:t>
      </w:r>
      <w:r w:rsidRPr="000A7A79">
        <w:t xml:space="preserve"> skis and snowboards, to improve grip or glide properties. </w:t>
      </w:r>
      <w:r w:rsidR="007A018E" w:rsidRPr="000A7A79">
        <w:t>"</w:t>
      </w:r>
      <w:r w:rsidRPr="000A7A79">
        <w:t>Ski wax</w:t>
      </w:r>
      <w:r w:rsidR="007A018E" w:rsidRPr="000A7A79">
        <w:t>"</w:t>
      </w:r>
      <w:r w:rsidRPr="000A7A79">
        <w:t xml:space="preserve"> includes</w:t>
      </w:r>
      <w:r w:rsidR="007A018E" w:rsidRPr="000A7A79">
        <w:t xml:space="preserve"> any</w:t>
      </w:r>
      <w:r w:rsidRPr="000A7A79">
        <w:t xml:space="preserve"> related tuning products.</w:t>
      </w:r>
    </w:p>
    <w:p w14:paraId="5EE61771" w14:textId="53FB5651" w:rsidR="00FA6221" w:rsidRPr="000A7A79" w:rsidRDefault="00FA6221" w:rsidP="00FA6221">
      <w:pPr>
        <w:pStyle w:val="LCOBillText"/>
      </w:pPr>
      <w:r w:rsidRPr="000A7A79">
        <w:t>(</w:t>
      </w:r>
      <w:r w:rsidR="007A018E" w:rsidRPr="000A7A79">
        <w:t>23</w:t>
      </w:r>
      <w:r w:rsidRPr="000A7A79">
        <w:t>) "Textile" means an</w:t>
      </w:r>
      <w:r w:rsidR="007A018E" w:rsidRPr="000A7A79">
        <w:t>y</w:t>
      </w:r>
      <w:r w:rsidRPr="000A7A79">
        <w:t xml:space="preserve"> item made</w:t>
      </w:r>
      <w:r w:rsidR="007A018E" w:rsidRPr="000A7A79">
        <w:t>,</w:t>
      </w:r>
      <w:r w:rsidRPr="000A7A79">
        <w:t xml:space="preserve"> in whole or</w:t>
      </w:r>
      <w:r w:rsidR="007A018E" w:rsidRPr="000A7A79">
        <w:t xml:space="preserve"> in</w:t>
      </w:r>
      <w:r w:rsidRPr="000A7A79">
        <w:t xml:space="preserve"> part</w:t>
      </w:r>
      <w:r w:rsidR="007A018E" w:rsidRPr="000A7A79">
        <w:t>,</w:t>
      </w:r>
      <w:r w:rsidRPr="000A7A79">
        <w:t xml:space="preserve"> from a natural or synthetic fiber, yarn or fabric</w:t>
      </w:r>
      <w:r w:rsidR="007A018E" w:rsidRPr="000A7A79">
        <w:t>, including</w:t>
      </w:r>
      <w:r w:rsidR="0017413B" w:rsidRPr="000A7A79">
        <w:t>,</w:t>
      </w:r>
      <w:r w:rsidR="007A018E" w:rsidRPr="000A7A79">
        <w:t xml:space="preserve"> but not limited to,</w:t>
      </w:r>
      <w:r w:rsidRPr="000A7A79">
        <w:t xml:space="preserve"> leather, cotton, silk, jute, hemp, wool, viscose, nylon</w:t>
      </w:r>
      <w:r w:rsidR="007A018E" w:rsidRPr="000A7A79">
        <w:t xml:space="preserve"> or</w:t>
      </w:r>
      <w:r w:rsidRPr="000A7A79">
        <w:t xml:space="preserve"> polyester.</w:t>
      </w:r>
    </w:p>
    <w:p w14:paraId="3C1E448F" w14:textId="72596CD5" w:rsidR="00FA6221" w:rsidRPr="000A7A79" w:rsidRDefault="00FA6221" w:rsidP="00FA6221">
      <w:pPr>
        <w:pStyle w:val="LCOBillText"/>
      </w:pPr>
      <w:r w:rsidRPr="000A7A79">
        <w:t>(</w:t>
      </w:r>
      <w:r w:rsidR="007A018E" w:rsidRPr="000A7A79">
        <w:t>24</w:t>
      </w:r>
      <w:r w:rsidRPr="000A7A79">
        <w:t>) "Textile furnishings" means textile goods of a type customarily used in households and businesses, including</w:t>
      </w:r>
      <w:r w:rsidR="007A018E" w:rsidRPr="000A7A79">
        <w:t>,</w:t>
      </w:r>
      <w:r w:rsidRPr="000A7A79">
        <w:t xml:space="preserve"> but not limited to</w:t>
      </w:r>
      <w:r w:rsidR="007A018E" w:rsidRPr="000A7A79">
        <w:t>,</w:t>
      </w:r>
      <w:r w:rsidRPr="000A7A79">
        <w:t xml:space="preserve"> draperies, floor coverings, furnishings, bedding, shower curtains, towels and tablecloths.</w:t>
      </w:r>
    </w:p>
    <w:p w14:paraId="71B2A788" w14:textId="47E0DF49" w:rsidR="00FA6221" w:rsidRPr="000A7A79" w:rsidRDefault="00FA6221" w:rsidP="006D2159">
      <w:pPr>
        <w:pStyle w:val="LCOBillText"/>
      </w:pPr>
      <w:r w:rsidRPr="000A7A79">
        <w:t>(</w:t>
      </w:r>
      <w:r w:rsidR="007A018E" w:rsidRPr="000A7A79">
        <w:t>25</w:t>
      </w:r>
      <w:r w:rsidRPr="000A7A79">
        <w:t>) "Upholstered furniture" means an article of furniture that is designed to be used for sitting, resting or reclining and that is wholly or partly stuffed or filled with any filling material.</w:t>
      </w:r>
    </w:p>
    <w:p w14:paraId="38AA9881" w14:textId="4F6776EB" w:rsidR="00FA6221" w:rsidRPr="000A7A79" w:rsidRDefault="00FA6221" w:rsidP="005A35E2">
      <w:pPr>
        <w:pStyle w:val="LCOBillText"/>
      </w:pPr>
      <w:r w:rsidRPr="000A7A79">
        <w:t>(</w:t>
      </w:r>
      <w:r w:rsidR="007A018E" w:rsidRPr="000A7A79">
        <w:t>b</w:t>
      </w:r>
      <w:r w:rsidRPr="000A7A79">
        <w:t xml:space="preserve">) </w:t>
      </w:r>
      <w:r w:rsidR="005A35E2" w:rsidRPr="000A7A79">
        <w:t xml:space="preserve">(1) </w:t>
      </w:r>
      <w:r w:rsidRPr="000A7A79">
        <w:t xml:space="preserve">On or before January 1, 2027, </w:t>
      </w:r>
      <w:r w:rsidR="007A018E" w:rsidRPr="000A7A79">
        <w:t>each</w:t>
      </w:r>
      <w:r w:rsidRPr="000A7A79">
        <w:t xml:space="preserve"> manufacturer of a product sold, offered for sale or distributed in </w:t>
      </w:r>
      <w:r w:rsidR="007A018E" w:rsidRPr="000A7A79">
        <w:t xml:space="preserve">this </w:t>
      </w:r>
      <w:r w:rsidRPr="000A7A79">
        <w:t xml:space="preserve">state that contains intentionally added PFAS </w:t>
      </w:r>
      <w:r w:rsidR="007A018E" w:rsidRPr="000A7A79">
        <w:t>shall</w:t>
      </w:r>
      <w:r w:rsidRPr="000A7A79">
        <w:t xml:space="preserve"> submit to the </w:t>
      </w:r>
      <w:r w:rsidR="007A018E" w:rsidRPr="000A7A79">
        <w:t>C</w:t>
      </w:r>
      <w:r w:rsidRPr="000A7A79">
        <w:t>ommissioner</w:t>
      </w:r>
      <w:r w:rsidR="007A018E" w:rsidRPr="000A7A79">
        <w:t xml:space="preserve"> of Energy and Environmental Protection</w:t>
      </w:r>
      <w:r w:rsidRPr="000A7A79">
        <w:t xml:space="preserve"> information that includes:</w:t>
      </w:r>
      <w:r w:rsidR="007A018E" w:rsidRPr="000A7A79">
        <w:t xml:space="preserve"> </w:t>
      </w:r>
      <w:r w:rsidRPr="000A7A79">
        <w:t>(</w:t>
      </w:r>
      <w:r w:rsidR="005F42EC" w:rsidRPr="000A7A79">
        <w:t>A</w:t>
      </w:r>
      <w:r w:rsidRPr="000A7A79">
        <w:t xml:space="preserve">) </w:t>
      </w:r>
      <w:r w:rsidR="007A018E" w:rsidRPr="000A7A79">
        <w:t>A</w:t>
      </w:r>
      <w:r w:rsidRPr="000A7A79">
        <w:t xml:space="preserve"> brief description of the product, including a universal product code, stock</w:t>
      </w:r>
      <w:r w:rsidR="005F42EC" w:rsidRPr="000A7A79">
        <w:t>-</w:t>
      </w:r>
      <w:r w:rsidRPr="000A7A79">
        <w:t xml:space="preserve">keeping unit or other numeric code assigned to </w:t>
      </w:r>
      <w:r w:rsidR="007A018E" w:rsidRPr="000A7A79">
        <w:t>such</w:t>
      </w:r>
      <w:r w:rsidRPr="000A7A79">
        <w:t xml:space="preserve"> product;</w:t>
      </w:r>
      <w:r w:rsidR="007A018E" w:rsidRPr="000A7A79">
        <w:t xml:space="preserve"> </w:t>
      </w:r>
      <w:r w:rsidRPr="000A7A79">
        <w:t>(</w:t>
      </w:r>
      <w:r w:rsidR="005F42EC" w:rsidRPr="000A7A79">
        <w:t>B</w:t>
      </w:r>
      <w:r w:rsidRPr="000A7A79">
        <w:t xml:space="preserve">) the purpose for which PFAS </w:t>
      </w:r>
      <w:r w:rsidR="007A018E" w:rsidRPr="000A7A79">
        <w:t>is</w:t>
      </w:r>
      <w:r w:rsidRPr="000A7A79">
        <w:t xml:space="preserve"> used in the product, including in any product component;</w:t>
      </w:r>
      <w:r w:rsidR="007A018E" w:rsidRPr="000A7A79">
        <w:t xml:space="preserve"> </w:t>
      </w:r>
      <w:r w:rsidRPr="000A7A79">
        <w:t>(</w:t>
      </w:r>
      <w:r w:rsidR="005F42EC" w:rsidRPr="000A7A79">
        <w:t>C</w:t>
      </w:r>
      <w:r w:rsidRPr="000A7A79">
        <w:t>) the amount of each PFAS, identified by its chemical abstracts service registry number, in the product, reported as an exact quantity determined using commercially available analytical methods or as falling within a range approved for reporting purposes by the commissioner;</w:t>
      </w:r>
      <w:r w:rsidR="007A018E" w:rsidRPr="000A7A79">
        <w:t xml:space="preserve"> </w:t>
      </w:r>
      <w:r w:rsidRPr="000A7A79">
        <w:t>(</w:t>
      </w:r>
      <w:r w:rsidR="005F42EC" w:rsidRPr="000A7A79">
        <w:t>D</w:t>
      </w:r>
      <w:r w:rsidRPr="000A7A79">
        <w:t xml:space="preserve">) the name and address of </w:t>
      </w:r>
      <w:r w:rsidR="005A35E2" w:rsidRPr="000A7A79">
        <w:t>such</w:t>
      </w:r>
      <w:r w:rsidRPr="000A7A79">
        <w:t xml:space="preserve"> manufacturer and the name, address and phone number of a contact person for the manufacturer; and</w:t>
      </w:r>
      <w:r w:rsidR="005A35E2" w:rsidRPr="000A7A79">
        <w:t xml:space="preserve"> </w:t>
      </w:r>
      <w:r w:rsidRPr="000A7A79">
        <w:t>(</w:t>
      </w:r>
      <w:r w:rsidR="005F42EC" w:rsidRPr="000A7A79">
        <w:t>E</w:t>
      </w:r>
      <w:r w:rsidRPr="000A7A79">
        <w:t>) any additional information requested by the commissioner as necessary to implement the requirements of this section.</w:t>
      </w:r>
    </w:p>
    <w:p w14:paraId="03A9527A" w14:textId="28331676" w:rsidR="00FA6221" w:rsidRPr="000A7A79" w:rsidRDefault="00FA6221" w:rsidP="00FA6221">
      <w:pPr>
        <w:pStyle w:val="LCOBillText"/>
      </w:pPr>
      <w:r w:rsidRPr="000A7A79">
        <w:t>(</w:t>
      </w:r>
      <w:r w:rsidR="005A35E2" w:rsidRPr="000A7A79">
        <w:t>2</w:t>
      </w:r>
      <w:r w:rsidRPr="000A7A79">
        <w:t>) With the approval of the commissioner, a manufacturer may supply the information required in</w:t>
      </w:r>
      <w:r w:rsidR="005A35E2" w:rsidRPr="000A7A79">
        <w:t xml:space="preserve"> subdivision (1) of this subsection </w:t>
      </w:r>
      <w:r w:rsidRPr="000A7A79">
        <w:t xml:space="preserve">for </w:t>
      </w:r>
      <w:r w:rsidRPr="000A7A79">
        <w:lastRenderedPageBreak/>
        <w:t>a category or type of product rather than for each individual product.</w:t>
      </w:r>
    </w:p>
    <w:p w14:paraId="11CDBBFC" w14:textId="7791D946" w:rsidR="00FA6221" w:rsidRPr="000A7A79" w:rsidRDefault="00FA6221" w:rsidP="00FA6221">
      <w:pPr>
        <w:pStyle w:val="LCOBillText"/>
      </w:pPr>
      <w:r w:rsidRPr="000A7A79">
        <w:t>(</w:t>
      </w:r>
      <w:r w:rsidR="005A35E2" w:rsidRPr="000A7A79">
        <w:t>3</w:t>
      </w:r>
      <w:r w:rsidRPr="000A7A79">
        <w:t xml:space="preserve">) A manufacturer </w:t>
      </w:r>
      <w:r w:rsidR="005A35E2" w:rsidRPr="000A7A79">
        <w:t xml:space="preserve">shall </w:t>
      </w:r>
      <w:r w:rsidRPr="000A7A79">
        <w:t xml:space="preserve">submit the information required </w:t>
      </w:r>
      <w:r w:rsidR="005A35E2" w:rsidRPr="000A7A79">
        <w:t xml:space="preserve">in subdivision (1) of this subsection </w:t>
      </w:r>
      <w:r w:rsidRPr="000A7A79">
        <w:t>whenever a new product that contains intentionally added PFAS is sold, offered for sale or distributed in th</w:t>
      </w:r>
      <w:r w:rsidR="006D2159" w:rsidRPr="000A7A79">
        <w:t xml:space="preserve">is </w:t>
      </w:r>
      <w:r w:rsidRPr="000A7A79">
        <w:t>state</w:t>
      </w:r>
      <w:r w:rsidR="006D2159" w:rsidRPr="000A7A79">
        <w:t xml:space="preserve"> by the manufacturer</w:t>
      </w:r>
      <w:r w:rsidRPr="000A7A79">
        <w:t xml:space="preserve"> and </w:t>
      </w:r>
      <w:r w:rsidR="006D2159" w:rsidRPr="000A7A79">
        <w:t xml:space="preserve">such manufacturer shall </w:t>
      </w:r>
      <w:r w:rsidRPr="000A7A79">
        <w:t xml:space="preserve">update and revise </w:t>
      </w:r>
      <w:r w:rsidR="006D2159" w:rsidRPr="000A7A79">
        <w:t>such</w:t>
      </w:r>
      <w:r w:rsidRPr="000A7A79">
        <w:t xml:space="preserve"> information whenever there is significant change in </w:t>
      </w:r>
      <w:r w:rsidR="006D2159" w:rsidRPr="000A7A79">
        <w:t>such</w:t>
      </w:r>
      <w:r w:rsidRPr="000A7A79">
        <w:t xml:space="preserve"> information or when requested to do so by the commissioner.</w:t>
      </w:r>
    </w:p>
    <w:p w14:paraId="1CB165BA" w14:textId="6BE8819E" w:rsidR="00FA6221" w:rsidRPr="000A7A79" w:rsidRDefault="00FA6221" w:rsidP="00FA6221">
      <w:pPr>
        <w:pStyle w:val="LCOBillText"/>
      </w:pPr>
      <w:r w:rsidRPr="000A7A79">
        <w:t>(</w:t>
      </w:r>
      <w:r w:rsidR="006D2159" w:rsidRPr="000A7A79">
        <w:t>4</w:t>
      </w:r>
      <w:r w:rsidRPr="000A7A79">
        <w:t>)</w:t>
      </w:r>
      <w:r w:rsidR="006D2159" w:rsidRPr="000A7A79">
        <w:t xml:space="preserve"> No</w:t>
      </w:r>
      <w:r w:rsidRPr="000A7A79">
        <w:t xml:space="preserve"> person may</w:t>
      </w:r>
      <w:r w:rsidR="006D2159" w:rsidRPr="000A7A79">
        <w:t xml:space="preserve"> </w:t>
      </w:r>
      <w:r w:rsidRPr="000A7A79">
        <w:t>sell, offer for sale or distribute for sale in th</w:t>
      </w:r>
      <w:r w:rsidR="006D2159" w:rsidRPr="000A7A79">
        <w:t>is</w:t>
      </w:r>
      <w:r w:rsidRPr="000A7A79">
        <w:t xml:space="preserve"> state a</w:t>
      </w:r>
      <w:r w:rsidR="006D2159" w:rsidRPr="000A7A79">
        <w:t>ny</w:t>
      </w:r>
      <w:r w:rsidRPr="000A7A79">
        <w:t xml:space="preserve"> product</w:t>
      </w:r>
      <w:r w:rsidR="006D2159" w:rsidRPr="000A7A79">
        <w:t xml:space="preserve"> that contains </w:t>
      </w:r>
      <w:r w:rsidRPr="000A7A79">
        <w:t xml:space="preserve">intentionally added PFAS if the manufacturer failed to provide the information required </w:t>
      </w:r>
      <w:r w:rsidR="006D2159" w:rsidRPr="000A7A79">
        <w:t>in</w:t>
      </w:r>
      <w:r w:rsidRPr="000A7A79">
        <w:t xml:space="preserve"> subdivision</w:t>
      </w:r>
      <w:r w:rsidR="006D2159" w:rsidRPr="000A7A79">
        <w:t xml:space="preserve"> </w:t>
      </w:r>
      <w:r w:rsidR="005F42EC" w:rsidRPr="000A7A79">
        <w:t xml:space="preserve">(1) </w:t>
      </w:r>
      <w:r w:rsidR="006D2159" w:rsidRPr="000A7A79">
        <w:t>of this subsection</w:t>
      </w:r>
      <w:r w:rsidRPr="000A7A79">
        <w:t xml:space="preserve"> and </w:t>
      </w:r>
      <w:r w:rsidR="006D2159" w:rsidRPr="000A7A79">
        <w:t>such</w:t>
      </w:r>
      <w:r w:rsidRPr="000A7A79">
        <w:t xml:space="preserve"> person</w:t>
      </w:r>
      <w:r w:rsidR="006D2159" w:rsidRPr="000A7A79">
        <w:t xml:space="preserve"> re</w:t>
      </w:r>
      <w:r w:rsidRPr="000A7A79">
        <w:t>ceiv</w:t>
      </w:r>
      <w:r w:rsidR="006D2159" w:rsidRPr="000A7A79">
        <w:t>es notification of such prohibition from the commissioner in accordance with subsection (d) of this section.</w:t>
      </w:r>
    </w:p>
    <w:p w14:paraId="58D06E05" w14:textId="1512012D" w:rsidR="00FA6221" w:rsidRPr="000A7A79" w:rsidRDefault="00FA6221" w:rsidP="00FA6221">
      <w:pPr>
        <w:pStyle w:val="LCOBillText"/>
      </w:pPr>
      <w:r w:rsidRPr="000A7A79">
        <w:t>(</w:t>
      </w:r>
      <w:r w:rsidR="006D2159" w:rsidRPr="000A7A79">
        <w:t>c</w:t>
      </w:r>
      <w:r w:rsidRPr="000A7A79">
        <w:t>)</w:t>
      </w:r>
      <w:r w:rsidR="006D2159" w:rsidRPr="000A7A79">
        <w:t xml:space="preserve"> (1)</w:t>
      </w:r>
      <w:r w:rsidRPr="000A7A79">
        <w:t xml:space="preserve"> </w:t>
      </w:r>
      <w:r w:rsidR="006D2159" w:rsidRPr="000A7A79">
        <w:t>Notwithstanding the provisions of subsection (b) of this section, t</w:t>
      </w:r>
      <w:r w:rsidRPr="000A7A79">
        <w:t>he commissioner may waive all or part of the information requirement</w:t>
      </w:r>
      <w:r w:rsidR="006D2159" w:rsidRPr="000A7A79">
        <w:t xml:space="preserve">s of subsection (b) of this section </w:t>
      </w:r>
      <w:r w:rsidRPr="000A7A79">
        <w:t>if the commissioner determines that substantially equivalent information is already publicly available. The commissioner may grant a waiver under this</w:t>
      </w:r>
      <w:r w:rsidR="006D2159" w:rsidRPr="000A7A79">
        <w:t xml:space="preserve"> subdivision</w:t>
      </w:r>
      <w:r w:rsidRPr="000A7A79">
        <w:t xml:space="preserve"> to a manufacturer or a group of manufacturers for multiple products or a product category.</w:t>
      </w:r>
    </w:p>
    <w:p w14:paraId="4F19A8E8" w14:textId="13FB07E8" w:rsidR="00FA6221" w:rsidRPr="000A7A79" w:rsidRDefault="00FA6221" w:rsidP="00FA6221">
      <w:pPr>
        <w:pStyle w:val="LCOBillText"/>
      </w:pPr>
      <w:r w:rsidRPr="000A7A79">
        <w:t>(</w:t>
      </w:r>
      <w:r w:rsidR="0083482B" w:rsidRPr="000A7A79">
        <w:t>2</w:t>
      </w:r>
      <w:r w:rsidRPr="000A7A79">
        <w:t>) For a pesticide regulated under chapter 441</w:t>
      </w:r>
      <w:r w:rsidR="006D2159" w:rsidRPr="000A7A79">
        <w:t xml:space="preserve"> of the general statutes</w:t>
      </w:r>
      <w:r w:rsidRPr="000A7A79">
        <w:t>, a fertilizer regulated under chapter 427</w:t>
      </w:r>
      <w:r w:rsidR="006D2159" w:rsidRPr="000A7A79">
        <w:t>a of the general statutes</w:t>
      </w:r>
      <w:r w:rsidRPr="000A7A79">
        <w:t>, an agricultural liming material or a soil amendment regulated under chapter 427</w:t>
      </w:r>
      <w:r w:rsidR="006D2159" w:rsidRPr="000A7A79">
        <w:t>b of the general statutes</w:t>
      </w:r>
      <w:r w:rsidRPr="000A7A79">
        <w:t>, a manufacturer may satisfy the requirements of s</w:t>
      </w:r>
      <w:r w:rsidR="006D2159" w:rsidRPr="000A7A79">
        <w:t>ubsection (b) of this section</w:t>
      </w:r>
      <w:r w:rsidRPr="000A7A79">
        <w:t xml:space="preserve"> by submitting the information required by </w:t>
      </w:r>
      <w:r w:rsidR="006D2159" w:rsidRPr="000A7A79">
        <w:t>such subsection</w:t>
      </w:r>
      <w:r w:rsidRPr="000A7A79">
        <w:t xml:space="preserve"> as part of</w:t>
      </w:r>
      <w:r w:rsidR="006D2159" w:rsidRPr="000A7A79">
        <w:t xml:space="preserve"> the manufacturer'</w:t>
      </w:r>
      <w:r w:rsidRPr="000A7A79">
        <w:t>s annual registration or approval process under chapter 4</w:t>
      </w:r>
      <w:r w:rsidR="0083482B" w:rsidRPr="000A7A79">
        <w:t>4</w:t>
      </w:r>
      <w:r w:rsidRPr="000A7A79">
        <w:t>1, 427</w:t>
      </w:r>
      <w:r w:rsidR="006D2159" w:rsidRPr="000A7A79">
        <w:t>a</w:t>
      </w:r>
      <w:r w:rsidRPr="000A7A79">
        <w:t xml:space="preserve"> or 427</w:t>
      </w:r>
      <w:r w:rsidR="0083482B" w:rsidRPr="000A7A79">
        <w:t>b of the general statutes, as applicable</w:t>
      </w:r>
      <w:r w:rsidRPr="000A7A79">
        <w:t>. For information that is regulated under chapter 4</w:t>
      </w:r>
      <w:r w:rsidR="0083482B" w:rsidRPr="000A7A79">
        <w:t>4</w:t>
      </w:r>
      <w:r w:rsidRPr="000A7A79">
        <w:t>1, 427</w:t>
      </w:r>
      <w:r w:rsidR="0083482B" w:rsidRPr="000A7A79">
        <w:t>a</w:t>
      </w:r>
      <w:r w:rsidRPr="000A7A79">
        <w:t xml:space="preserve"> </w:t>
      </w:r>
      <w:r w:rsidR="0083482B" w:rsidRPr="000A7A79">
        <w:t xml:space="preserve">or </w:t>
      </w:r>
      <w:r w:rsidRPr="000A7A79">
        <w:t>427</w:t>
      </w:r>
      <w:r w:rsidR="0083482B" w:rsidRPr="000A7A79">
        <w:t>b of the general statutes, as applicable,</w:t>
      </w:r>
      <w:r w:rsidRPr="000A7A79">
        <w:t xml:space="preserve"> the commissioner and the </w:t>
      </w:r>
      <w:r w:rsidR="0083482B" w:rsidRPr="000A7A79">
        <w:t>C</w:t>
      </w:r>
      <w:r w:rsidRPr="000A7A79">
        <w:t xml:space="preserve">ommissioner of </w:t>
      </w:r>
      <w:r w:rsidR="0083482B" w:rsidRPr="000A7A79">
        <w:t>A</w:t>
      </w:r>
      <w:r w:rsidRPr="000A7A79">
        <w:t xml:space="preserve">griculture </w:t>
      </w:r>
      <w:r w:rsidR="0083482B" w:rsidRPr="000A7A79">
        <w:t>shall</w:t>
      </w:r>
      <w:r w:rsidRPr="000A7A79">
        <w:t xml:space="preserve"> jointly determine whether to make the information publicly available based on </w:t>
      </w:r>
      <w:r w:rsidR="0083482B" w:rsidRPr="000A7A79">
        <w:t>such applicable</w:t>
      </w:r>
      <w:r w:rsidRPr="000A7A79">
        <w:t xml:space="preserve"> statutes.</w:t>
      </w:r>
    </w:p>
    <w:p w14:paraId="2671A61F" w14:textId="3F395A17" w:rsidR="00FA6221" w:rsidRPr="000A7A79" w:rsidRDefault="00FA6221" w:rsidP="00FA6221">
      <w:pPr>
        <w:pStyle w:val="LCOBillText"/>
      </w:pPr>
      <w:r w:rsidRPr="000A7A79">
        <w:lastRenderedPageBreak/>
        <w:t>(</w:t>
      </w:r>
      <w:r w:rsidR="0083482B" w:rsidRPr="000A7A79">
        <w:t>3</w:t>
      </w:r>
      <w:r w:rsidRPr="000A7A79">
        <w:t xml:space="preserve">) </w:t>
      </w:r>
      <w:r w:rsidR="0083482B" w:rsidRPr="000A7A79">
        <w:t>Notwithstanding the provisions of subsection (b) of this section, t</w:t>
      </w:r>
      <w:r w:rsidRPr="000A7A79">
        <w:t xml:space="preserve">he </w:t>
      </w:r>
      <w:r w:rsidR="0083482B" w:rsidRPr="000A7A79">
        <w:t>C</w:t>
      </w:r>
      <w:r w:rsidRPr="000A7A79">
        <w:t>ommissioner</w:t>
      </w:r>
      <w:r w:rsidR="0083482B" w:rsidRPr="000A7A79">
        <w:t xml:space="preserve"> of Energy and Environmental Protection</w:t>
      </w:r>
      <w:r w:rsidRPr="000A7A79">
        <w:t xml:space="preserve"> may enter into an agreement with one or more other states or political subdivisions of a state to collect information and may accept information to</w:t>
      </w:r>
      <w:r w:rsidR="0083482B" w:rsidRPr="000A7A79">
        <w:t xml:space="preserve"> such</w:t>
      </w:r>
      <w:r w:rsidRPr="000A7A79">
        <w:t xml:space="preserve"> a shared system as meeting the information requirement</w:t>
      </w:r>
      <w:r w:rsidR="0083482B" w:rsidRPr="000A7A79">
        <w:t xml:space="preserve"> in subsection (b) of this section</w:t>
      </w:r>
      <w:r w:rsidRPr="000A7A79">
        <w:t>.</w:t>
      </w:r>
    </w:p>
    <w:p w14:paraId="3FBAB248" w14:textId="33ACC867" w:rsidR="00FA6221" w:rsidRPr="000A7A79" w:rsidRDefault="00FA6221" w:rsidP="0083482B">
      <w:pPr>
        <w:pStyle w:val="LCOBillText"/>
      </w:pPr>
      <w:r w:rsidRPr="000A7A79">
        <w:t>(</w:t>
      </w:r>
      <w:r w:rsidR="0083482B" w:rsidRPr="000A7A79">
        <w:t>4</w:t>
      </w:r>
      <w:r w:rsidRPr="000A7A79">
        <w:t>)</w:t>
      </w:r>
      <w:r w:rsidR="0083482B" w:rsidRPr="000A7A79">
        <w:t xml:space="preserve"> Notwithstanding the provisions of subsection (b) of this section,</w:t>
      </w:r>
      <w:r w:rsidR="000A7A79">
        <w:t xml:space="preserve"> </w:t>
      </w:r>
      <w:r w:rsidR="0083482B" w:rsidRPr="000A7A79">
        <w:t>t</w:t>
      </w:r>
      <w:r w:rsidRPr="000A7A79">
        <w:t xml:space="preserve">he </w:t>
      </w:r>
      <w:r w:rsidR="0083482B" w:rsidRPr="000A7A79">
        <w:t>C</w:t>
      </w:r>
      <w:r w:rsidRPr="000A7A79">
        <w:t>ommissioner</w:t>
      </w:r>
      <w:r w:rsidR="0083482B" w:rsidRPr="000A7A79">
        <w:t xml:space="preserve"> of Energy and Environmental Protection</w:t>
      </w:r>
      <w:r w:rsidRPr="000A7A79">
        <w:t xml:space="preserve"> may extend the deadline for submission by a manufacturer of the information required</w:t>
      </w:r>
      <w:r w:rsidR="0083482B" w:rsidRPr="000A7A79">
        <w:t xml:space="preserve"> in subsection (b) of this section</w:t>
      </w:r>
      <w:r w:rsidRPr="000A7A79">
        <w:t xml:space="preserve"> if </w:t>
      </w:r>
      <w:r w:rsidR="0083482B" w:rsidRPr="000A7A79">
        <w:t>said</w:t>
      </w:r>
      <w:r w:rsidRPr="000A7A79">
        <w:t xml:space="preserve"> commissioner determines that more time is needed by the manufacturer to comply with </w:t>
      </w:r>
      <w:r w:rsidR="0083482B" w:rsidRPr="000A7A79">
        <w:t>such</w:t>
      </w:r>
      <w:r w:rsidRPr="000A7A79">
        <w:t xml:space="preserve"> submission requirement.</w:t>
      </w:r>
    </w:p>
    <w:p w14:paraId="785646F3" w14:textId="01A10B3E" w:rsidR="00FA6221" w:rsidRPr="000A7A79" w:rsidRDefault="00FA6221" w:rsidP="00FA6221">
      <w:pPr>
        <w:pStyle w:val="LCOBillText"/>
      </w:pPr>
      <w:r w:rsidRPr="000A7A79">
        <w:t>(</w:t>
      </w:r>
      <w:r w:rsidR="0083482B" w:rsidRPr="000A7A79">
        <w:t>d</w:t>
      </w:r>
      <w:r w:rsidRPr="000A7A79">
        <w:t>)</w:t>
      </w:r>
      <w:r w:rsidR="005F42EC" w:rsidRPr="000A7A79">
        <w:t xml:space="preserve"> </w:t>
      </w:r>
      <w:r w:rsidR="0083482B" w:rsidRPr="000A7A79">
        <w:t>(1)</w:t>
      </w:r>
      <w:r w:rsidRPr="000A7A79">
        <w:t xml:space="preserve"> </w:t>
      </w:r>
      <w:r w:rsidR="0083482B" w:rsidRPr="000A7A79">
        <w:t>Whenever</w:t>
      </w:r>
      <w:r w:rsidRPr="000A7A79">
        <w:t xml:space="preserve"> the commissioner has reason to believe that a product contains intentionally added PFAS and the product is being offered for sale in th</w:t>
      </w:r>
      <w:r w:rsidR="0083482B" w:rsidRPr="000A7A79">
        <w:t>is</w:t>
      </w:r>
      <w:r w:rsidRPr="000A7A79">
        <w:t xml:space="preserve"> state, the commissioner may direct the manufacturer of the product to, </w:t>
      </w:r>
      <w:r w:rsidR="0083482B" w:rsidRPr="000A7A79">
        <w:t>not later than thirty days after receipt of notice from the commissioner</w:t>
      </w:r>
      <w:r w:rsidRPr="000A7A79">
        <w:t xml:space="preserve">, provide the commissioner with testing results that demonstrate the amount of PFAS, identified by </w:t>
      </w:r>
      <w:r w:rsidR="0083482B" w:rsidRPr="000A7A79">
        <w:t xml:space="preserve">each of </w:t>
      </w:r>
      <w:r w:rsidRPr="000A7A79">
        <w:t>its chemical abstracts service registry number</w:t>
      </w:r>
      <w:r w:rsidR="0083482B" w:rsidRPr="000A7A79">
        <w:t>s</w:t>
      </w:r>
      <w:r w:rsidRPr="000A7A79">
        <w:t>,</w:t>
      </w:r>
      <w:r w:rsidR="0083482B" w:rsidRPr="000A7A79">
        <w:t xml:space="preserve"> that are</w:t>
      </w:r>
      <w:r w:rsidRPr="000A7A79">
        <w:t xml:space="preserve"> in the product, reported as an exact quantity determined using commercially available analytical methods or as falling within a range approved for reporting purposes by the commissioner.</w:t>
      </w:r>
    </w:p>
    <w:p w14:paraId="20ECCD78" w14:textId="7957F498" w:rsidR="00FA6221" w:rsidRPr="000A7A79" w:rsidRDefault="00FA6221" w:rsidP="00FA6221">
      <w:pPr>
        <w:pStyle w:val="LCOBillText"/>
      </w:pPr>
      <w:r w:rsidRPr="000A7A79">
        <w:t>(</w:t>
      </w:r>
      <w:r w:rsidR="0083482B" w:rsidRPr="000A7A79">
        <w:t>2</w:t>
      </w:r>
      <w:r w:rsidRPr="000A7A79">
        <w:t xml:space="preserve">) If </w:t>
      </w:r>
      <w:r w:rsidR="0083482B" w:rsidRPr="000A7A79">
        <w:t xml:space="preserve">such </w:t>
      </w:r>
      <w:r w:rsidRPr="000A7A79">
        <w:t>testing demonstrates that the product does not contain intentionally added PFAS, the manufacturer</w:t>
      </w:r>
      <w:r w:rsidR="0083482B" w:rsidRPr="000A7A79">
        <w:t xml:space="preserve"> shall</w:t>
      </w:r>
      <w:r w:rsidRPr="000A7A79">
        <w:t xml:space="preserve"> provide the commissioner a certificate attesting that the product does not contain intentionally added PFAS, including</w:t>
      </w:r>
      <w:r w:rsidR="0083482B" w:rsidRPr="000A7A79">
        <w:t xml:space="preserve"> such</w:t>
      </w:r>
      <w:r w:rsidRPr="000A7A79">
        <w:t xml:space="preserve"> testing results and any other relevant information.</w:t>
      </w:r>
    </w:p>
    <w:p w14:paraId="37932B5E" w14:textId="0B61146B" w:rsidR="00FA6221" w:rsidRPr="000A7A79" w:rsidRDefault="00FA6221" w:rsidP="00FA6221">
      <w:pPr>
        <w:pStyle w:val="LCOBillText"/>
      </w:pPr>
      <w:r w:rsidRPr="000A7A79">
        <w:t>(</w:t>
      </w:r>
      <w:r w:rsidR="0083482B" w:rsidRPr="000A7A79">
        <w:t>3</w:t>
      </w:r>
      <w:r w:rsidRPr="000A7A79">
        <w:t xml:space="preserve">) If testing demonstrates that the product contains intentionally added PFAS, the manufacturer </w:t>
      </w:r>
      <w:r w:rsidR="0083482B" w:rsidRPr="000A7A79">
        <w:t>shall</w:t>
      </w:r>
      <w:r w:rsidRPr="000A7A79">
        <w:t xml:space="preserve"> provide the commissioner with the testing results and the information required </w:t>
      </w:r>
      <w:r w:rsidR="0083482B" w:rsidRPr="000A7A79">
        <w:t>in subsection (b) of this section</w:t>
      </w:r>
      <w:r w:rsidRPr="000A7A79">
        <w:t>.</w:t>
      </w:r>
    </w:p>
    <w:p w14:paraId="23F38686" w14:textId="36E37715" w:rsidR="00FA6221" w:rsidRPr="000A7A79" w:rsidRDefault="00FA6221" w:rsidP="00FA6221">
      <w:pPr>
        <w:pStyle w:val="LCOBillText"/>
      </w:pPr>
      <w:r w:rsidRPr="000A7A79">
        <w:lastRenderedPageBreak/>
        <w:t>(</w:t>
      </w:r>
      <w:r w:rsidR="0083482B" w:rsidRPr="000A7A79">
        <w:t>4</w:t>
      </w:r>
      <w:r w:rsidRPr="000A7A79">
        <w:t xml:space="preserve">) </w:t>
      </w:r>
      <w:r w:rsidR="0083482B" w:rsidRPr="000A7A79">
        <w:t>Each</w:t>
      </w:r>
      <w:r w:rsidRPr="000A7A79">
        <w:t xml:space="preserve"> manufacturer </w:t>
      </w:r>
      <w:r w:rsidR="0083482B" w:rsidRPr="000A7A79">
        <w:t>shall</w:t>
      </w:r>
      <w:r w:rsidRPr="000A7A79">
        <w:t xml:space="preserve"> notify </w:t>
      </w:r>
      <w:r w:rsidR="00FA09A9" w:rsidRPr="000A7A79">
        <w:t xml:space="preserve">any </w:t>
      </w:r>
      <w:r w:rsidRPr="000A7A79">
        <w:t>person who sell</w:t>
      </w:r>
      <w:r w:rsidR="00FA09A9" w:rsidRPr="000A7A79">
        <w:t>s,</w:t>
      </w:r>
      <w:r w:rsidRPr="000A7A79">
        <w:t xml:space="preserve"> or offer</w:t>
      </w:r>
      <w:r w:rsidR="00FA09A9" w:rsidRPr="000A7A79">
        <w:t>s</w:t>
      </w:r>
      <w:r w:rsidRPr="000A7A79">
        <w:t xml:space="preserve"> for sale a product prohibited under</w:t>
      </w:r>
      <w:r w:rsidR="00FA09A9" w:rsidRPr="000A7A79">
        <w:t xml:space="preserve"> subdivision (4) of subsection (b) of this section </w:t>
      </w:r>
      <w:r w:rsidRPr="000A7A79">
        <w:t>or</w:t>
      </w:r>
      <w:r w:rsidR="00FA09A9" w:rsidRPr="000A7A79">
        <w:t xml:space="preserve"> subsection (e) of this section </w:t>
      </w:r>
      <w:r w:rsidRPr="000A7A79">
        <w:t xml:space="preserve">that the sale of </w:t>
      </w:r>
      <w:r w:rsidR="00FA09A9" w:rsidRPr="000A7A79">
        <w:t>such</w:t>
      </w:r>
      <w:r w:rsidRPr="000A7A79">
        <w:t xml:space="preserve"> product is prohibited in this state and</w:t>
      </w:r>
      <w:r w:rsidR="00FA09A9" w:rsidRPr="000A7A79">
        <w:t xml:space="preserve"> such manufacturer shall</w:t>
      </w:r>
      <w:r w:rsidRPr="000A7A79">
        <w:t xml:space="preserve"> provide the </w:t>
      </w:r>
      <w:r w:rsidR="00FA09A9" w:rsidRPr="000A7A79">
        <w:t>C</w:t>
      </w:r>
      <w:r w:rsidRPr="000A7A79">
        <w:t>ommissioner</w:t>
      </w:r>
      <w:r w:rsidR="00FA09A9" w:rsidRPr="000A7A79">
        <w:t xml:space="preserve"> of Energy and Environmental Protection</w:t>
      </w:r>
      <w:r w:rsidRPr="000A7A79">
        <w:t xml:space="preserve"> with a list of the names and addresses of </w:t>
      </w:r>
      <w:r w:rsidR="00FA09A9" w:rsidRPr="000A7A79">
        <w:t>any person</w:t>
      </w:r>
      <w:r w:rsidRPr="000A7A79">
        <w:t xml:space="preserve"> notified</w:t>
      </w:r>
      <w:r w:rsidR="00FA09A9" w:rsidRPr="000A7A79">
        <w:t xml:space="preserve"> pursuant to this subdivision</w:t>
      </w:r>
      <w:r w:rsidRPr="000A7A79">
        <w:t>.</w:t>
      </w:r>
    </w:p>
    <w:p w14:paraId="507C8032" w14:textId="315124F5" w:rsidR="00FA6221" w:rsidRPr="000A7A79" w:rsidRDefault="00FA6221" w:rsidP="00FA6221">
      <w:pPr>
        <w:pStyle w:val="LCOBillText"/>
      </w:pPr>
      <w:r w:rsidRPr="000A7A79">
        <w:t>(</w:t>
      </w:r>
      <w:r w:rsidR="0083482B" w:rsidRPr="000A7A79">
        <w:t>5</w:t>
      </w:r>
      <w:r w:rsidRPr="000A7A79">
        <w:t>) The commissioner may notify persons who sell or offer for sale a product prohibited under</w:t>
      </w:r>
      <w:r w:rsidR="00FA09A9" w:rsidRPr="000A7A79">
        <w:t xml:space="preserve"> subdivision (4) of subsection (b) of this section or subsection (e) of this section</w:t>
      </w:r>
      <w:r w:rsidRPr="000A7A79">
        <w:t xml:space="preserve"> that the sale of </w:t>
      </w:r>
      <w:r w:rsidR="00FA09A9" w:rsidRPr="000A7A79">
        <w:t>such</w:t>
      </w:r>
      <w:r w:rsidRPr="000A7A79">
        <w:t xml:space="preserve"> product is prohibited in this state.</w:t>
      </w:r>
    </w:p>
    <w:p w14:paraId="248C0872" w14:textId="2043652C" w:rsidR="00FA6221" w:rsidRPr="000A7A79" w:rsidRDefault="00FA6221" w:rsidP="00FA09A9">
      <w:pPr>
        <w:pStyle w:val="LCOBillText"/>
      </w:pPr>
      <w:r w:rsidRPr="000A7A79">
        <w:t>(</w:t>
      </w:r>
      <w:r w:rsidR="0083482B" w:rsidRPr="000A7A79">
        <w:t>e</w:t>
      </w:r>
      <w:r w:rsidRPr="000A7A79">
        <w:t xml:space="preserve">) </w:t>
      </w:r>
      <w:r w:rsidR="00FA09A9" w:rsidRPr="000A7A79">
        <w:t xml:space="preserve">(1) </w:t>
      </w:r>
      <w:r w:rsidR="00833858" w:rsidRPr="000A7A79">
        <w:t>On and after</w:t>
      </w:r>
      <w:r w:rsidRPr="000A7A79">
        <w:t xml:space="preserve"> January 1, 2026, </w:t>
      </w:r>
      <w:r w:rsidR="00833858" w:rsidRPr="000A7A79">
        <w:t xml:space="preserve">no </w:t>
      </w:r>
      <w:r w:rsidRPr="000A7A79">
        <w:t xml:space="preserve">person </w:t>
      </w:r>
      <w:r w:rsidR="00833858" w:rsidRPr="000A7A79">
        <w:t>shall</w:t>
      </w:r>
      <w:r w:rsidRPr="000A7A79">
        <w:t xml:space="preserve"> sell, offer for sale or distribute for sale in this state</w:t>
      </w:r>
      <w:r w:rsidR="00833858" w:rsidRPr="000A7A79">
        <w:t xml:space="preserve"> any of</w:t>
      </w:r>
      <w:r w:rsidRPr="000A7A79">
        <w:t xml:space="preserve"> the following products if the product contains intentionally added PFAS:</w:t>
      </w:r>
      <w:r w:rsidR="00FA09A9" w:rsidRPr="000A7A79">
        <w:t xml:space="preserve"> </w:t>
      </w:r>
      <w:r w:rsidRPr="000A7A79">
        <w:t xml:space="preserve">(1) </w:t>
      </w:r>
      <w:r w:rsidR="00FA09A9" w:rsidRPr="000A7A79">
        <w:t>A</w:t>
      </w:r>
      <w:r w:rsidRPr="000A7A79">
        <w:t>pparel; (2) carpets or rugs;</w:t>
      </w:r>
      <w:r w:rsidR="00FA09A9" w:rsidRPr="000A7A79">
        <w:t xml:space="preserve"> </w:t>
      </w:r>
      <w:r w:rsidRPr="000A7A79">
        <w:t>(3) cleaning products;</w:t>
      </w:r>
      <w:r w:rsidR="00FA09A9" w:rsidRPr="000A7A79">
        <w:t xml:space="preserve"> </w:t>
      </w:r>
      <w:r w:rsidRPr="000A7A79">
        <w:t>(4) cookware;</w:t>
      </w:r>
      <w:r w:rsidR="00FA09A9" w:rsidRPr="000A7A79">
        <w:t xml:space="preserve"> </w:t>
      </w:r>
      <w:r w:rsidRPr="000A7A79">
        <w:t>(5) cosmetics;</w:t>
      </w:r>
      <w:r w:rsidR="00FA09A9" w:rsidRPr="000A7A79">
        <w:t xml:space="preserve"> </w:t>
      </w:r>
      <w:r w:rsidRPr="000A7A79">
        <w:t>(6) dental floss;</w:t>
      </w:r>
      <w:r w:rsidR="00FA09A9" w:rsidRPr="000A7A79">
        <w:t xml:space="preserve"> </w:t>
      </w:r>
      <w:r w:rsidRPr="000A7A79">
        <w:t>(7) fabric treatments;</w:t>
      </w:r>
      <w:r w:rsidR="00FA09A9" w:rsidRPr="000A7A79">
        <w:t xml:space="preserve"> </w:t>
      </w:r>
      <w:r w:rsidRPr="000A7A79">
        <w:t>(8) children's products;</w:t>
      </w:r>
      <w:r w:rsidR="00FA09A9" w:rsidRPr="000A7A79">
        <w:t xml:space="preserve"> </w:t>
      </w:r>
      <w:r w:rsidRPr="000A7A79">
        <w:t>(9) menstruation products;</w:t>
      </w:r>
      <w:r w:rsidR="00FA09A9" w:rsidRPr="000A7A79">
        <w:t xml:space="preserve"> </w:t>
      </w:r>
      <w:r w:rsidRPr="000A7A79">
        <w:t>(10) textile furnishings;</w:t>
      </w:r>
      <w:r w:rsidR="00FA09A9" w:rsidRPr="000A7A79">
        <w:t xml:space="preserve"> </w:t>
      </w:r>
      <w:r w:rsidRPr="000A7A79">
        <w:t>(11) ski wax; or</w:t>
      </w:r>
      <w:r w:rsidR="00FA09A9" w:rsidRPr="000A7A79">
        <w:t xml:space="preserve"> </w:t>
      </w:r>
      <w:r w:rsidRPr="000A7A79">
        <w:t>(12) upholstered furniture.</w:t>
      </w:r>
    </w:p>
    <w:p w14:paraId="2B2CC19A" w14:textId="3A1305C4" w:rsidR="00FA6221" w:rsidRPr="000A7A79" w:rsidRDefault="00FA6221" w:rsidP="00FA6221">
      <w:pPr>
        <w:pStyle w:val="LCOBillText"/>
      </w:pPr>
      <w:r w:rsidRPr="000A7A79">
        <w:t>(</w:t>
      </w:r>
      <w:r w:rsidR="00FA09A9" w:rsidRPr="000A7A79">
        <w:t>2</w:t>
      </w:r>
      <w:r w:rsidRPr="000A7A79">
        <w:t xml:space="preserve">) </w:t>
      </w:r>
      <w:r w:rsidR="00833858" w:rsidRPr="000A7A79">
        <w:t>On and after</w:t>
      </w:r>
      <w:r w:rsidRPr="000A7A79">
        <w:t xml:space="preserve"> January 1, 2032, </w:t>
      </w:r>
      <w:r w:rsidR="00833858" w:rsidRPr="000A7A79">
        <w:t>no</w:t>
      </w:r>
      <w:r w:rsidRPr="000A7A79">
        <w:t xml:space="preserve"> person may sell, offer for sale or distribute for sale in this state any product that contains intentionally added PFAS, unless the </w:t>
      </w:r>
      <w:r w:rsidR="00833858" w:rsidRPr="000A7A79">
        <w:t>C</w:t>
      </w:r>
      <w:r w:rsidRPr="000A7A79">
        <w:t>ommissioner</w:t>
      </w:r>
      <w:r w:rsidR="00833858" w:rsidRPr="000A7A79">
        <w:t xml:space="preserve"> of Energy and Environmental Protection determines, by regulations adopted in accordance with the provisions of chapter 54 of the general statutes, </w:t>
      </w:r>
      <w:r w:rsidRPr="000A7A79">
        <w:t xml:space="preserve">that the use of PFAS in </w:t>
      </w:r>
      <w:r w:rsidR="00833858" w:rsidRPr="000A7A79">
        <w:t>such</w:t>
      </w:r>
      <w:r w:rsidRPr="000A7A79">
        <w:t xml:space="preserve"> product is a currently unavoidable use</w:t>
      </w:r>
      <w:r w:rsidR="00833858" w:rsidRPr="000A7A79">
        <w:t>, provided the commissioner may not determine that the use of PFAS in a product is a currently unavoidable use if the product is listed in subdivision (1) of this subsection.</w:t>
      </w:r>
    </w:p>
    <w:p w14:paraId="6F0BEFA8" w14:textId="0F770AFD" w:rsidR="00FA6221" w:rsidRPr="000A7A79" w:rsidRDefault="00FA6221" w:rsidP="00FA6221">
      <w:pPr>
        <w:pStyle w:val="LCOBillText"/>
      </w:pPr>
      <w:r w:rsidRPr="000A7A79">
        <w:t>(</w:t>
      </w:r>
      <w:r w:rsidR="00FA09A9" w:rsidRPr="000A7A79">
        <w:t>3</w:t>
      </w:r>
      <w:r w:rsidRPr="000A7A79">
        <w:t xml:space="preserve">) </w:t>
      </w:r>
      <w:r w:rsidR="00833858" w:rsidRPr="000A7A79">
        <w:t>In adopting regulations pursuant to subdivision (2) of this subsection, t</w:t>
      </w:r>
      <w:r w:rsidRPr="000A7A79">
        <w:t>he commissioner may specify specific products or product categories for which the commissioner</w:t>
      </w:r>
      <w:r w:rsidR="00833858" w:rsidRPr="000A7A79">
        <w:t xml:space="preserve"> finds that </w:t>
      </w:r>
      <w:r w:rsidRPr="000A7A79">
        <w:t>the use of PFAS is a currently unavoidable use.</w:t>
      </w:r>
    </w:p>
    <w:p w14:paraId="37F60182" w14:textId="56C3E54E" w:rsidR="00FA6221" w:rsidRPr="000A7A79" w:rsidRDefault="00FA6221" w:rsidP="00FA6221">
      <w:pPr>
        <w:pStyle w:val="LCOBillText"/>
      </w:pPr>
      <w:r w:rsidRPr="000A7A79">
        <w:t>(</w:t>
      </w:r>
      <w:r w:rsidR="00FA09A9" w:rsidRPr="000A7A79">
        <w:t>4</w:t>
      </w:r>
      <w:r w:rsidRPr="000A7A79">
        <w:t xml:space="preserve">) The </w:t>
      </w:r>
      <w:r w:rsidR="00833858" w:rsidRPr="000A7A79">
        <w:t>C</w:t>
      </w:r>
      <w:r w:rsidRPr="000A7A79">
        <w:t>ommissioner</w:t>
      </w:r>
      <w:r w:rsidR="00833858" w:rsidRPr="000A7A79">
        <w:t xml:space="preserve"> of Energy and Environmental Protection</w:t>
      </w:r>
      <w:r w:rsidR="000A7A79">
        <w:t xml:space="preserve"> </w:t>
      </w:r>
      <w:r w:rsidRPr="000A7A79">
        <w:t xml:space="preserve">may </w:t>
      </w:r>
      <w:r w:rsidRPr="000A7A79">
        <w:lastRenderedPageBreak/>
        <w:t xml:space="preserve">not take action under </w:t>
      </w:r>
      <w:r w:rsidR="00833858" w:rsidRPr="000A7A79">
        <w:t>subdivision (2) or (3) of this subsection for any</w:t>
      </w:r>
      <w:r w:rsidR="000A7A79">
        <w:t xml:space="preserve"> </w:t>
      </w:r>
      <w:r w:rsidRPr="000A7A79">
        <w:t>pesticide</w:t>
      </w:r>
      <w:r w:rsidR="00833858" w:rsidRPr="000A7A79">
        <w:t xml:space="preserve"> that is</w:t>
      </w:r>
      <w:r w:rsidRPr="000A7A79">
        <w:t xml:space="preserve"> regulated under chapter 441</w:t>
      </w:r>
      <w:r w:rsidR="00833858" w:rsidRPr="000A7A79">
        <w:t xml:space="preserve"> of the general statutes</w:t>
      </w:r>
      <w:r w:rsidRPr="000A7A79">
        <w:t>, a fertilizer regulated under chapter 427</w:t>
      </w:r>
      <w:r w:rsidR="00833858" w:rsidRPr="000A7A79">
        <w:t>a of the general statutes or</w:t>
      </w:r>
      <w:r w:rsidRPr="000A7A79">
        <w:t xml:space="preserve"> an agricultural liming material or a soil amendment regulated under chapter 427</w:t>
      </w:r>
      <w:r w:rsidR="00C07F3A" w:rsidRPr="000A7A79">
        <w:t>b of the general statutes</w:t>
      </w:r>
      <w:r w:rsidRPr="000A7A79">
        <w:t xml:space="preserve">, unless the </w:t>
      </w:r>
      <w:r w:rsidR="00C07F3A" w:rsidRPr="000A7A79">
        <w:t>C</w:t>
      </w:r>
      <w:r w:rsidRPr="000A7A79">
        <w:t xml:space="preserve">ommissioner of </w:t>
      </w:r>
      <w:r w:rsidR="00C07F3A" w:rsidRPr="000A7A79">
        <w:t>A</w:t>
      </w:r>
      <w:r w:rsidRPr="000A7A79">
        <w:t xml:space="preserve">griculture approves </w:t>
      </w:r>
      <w:r w:rsidR="00C07F3A" w:rsidRPr="000A7A79">
        <w:t>such</w:t>
      </w:r>
      <w:r w:rsidRPr="000A7A79">
        <w:t xml:space="preserve"> action.</w:t>
      </w:r>
    </w:p>
    <w:p w14:paraId="57AF705E" w14:textId="4BF2780D" w:rsidR="00FA6221" w:rsidRPr="000A7A79" w:rsidRDefault="00C07F3A" w:rsidP="00C07F3A">
      <w:pPr>
        <w:pStyle w:val="LCOBillText"/>
      </w:pPr>
      <w:r w:rsidRPr="000A7A79">
        <w:t xml:space="preserve">(f) </w:t>
      </w:r>
      <w:r w:rsidR="00FA6221" w:rsidRPr="000A7A79">
        <w:t xml:space="preserve">The </w:t>
      </w:r>
      <w:r w:rsidRPr="000A7A79">
        <w:t>C</w:t>
      </w:r>
      <w:r w:rsidR="00FA6221" w:rsidRPr="000A7A79">
        <w:t>ommissioner</w:t>
      </w:r>
      <w:r w:rsidRPr="000A7A79">
        <w:t xml:space="preserve"> of Energy and Environmental Protection</w:t>
      </w:r>
      <w:r w:rsidR="00FA6221" w:rsidRPr="000A7A79">
        <w:t xml:space="preserve"> may</w:t>
      </w:r>
      <w:r w:rsidRPr="000A7A79">
        <w:t xml:space="preserve"> adopt regulations, in accordance with chapter 54 of the general statutes, to</w:t>
      </w:r>
      <w:r w:rsidR="00FA6221" w:rsidRPr="000A7A79">
        <w:t xml:space="preserve"> establish a fee payable by </w:t>
      </w:r>
      <w:r w:rsidRPr="000A7A79">
        <w:t>each</w:t>
      </w:r>
      <w:r w:rsidR="00FA6221" w:rsidRPr="000A7A79">
        <w:t xml:space="preserve"> manufacturer to the commissioner upon submission of the information required </w:t>
      </w:r>
      <w:r w:rsidRPr="000A7A79">
        <w:t xml:space="preserve">in subsection (b) of this section </w:t>
      </w:r>
      <w:r w:rsidR="00FA6221" w:rsidRPr="000A7A79">
        <w:t>to cover the</w:t>
      </w:r>
      <w:r w:rsidRPr="000A7A79">
        <w:t xml:space="preserve"> Department of Energy and Environmental Protection's </w:t>
      </w:r>
      <w:r w:rsidR="00FA6221" w:rsidRPr="000A7A79">
        <w:t>reasonable costs to implement th</w:t>
      </w:r>
      <w:r w:rsidRPr="000A7A79">
        <w:t>e provisions of this section.</w:t>
      </w:r>
    </w:p>
    <w:p w14:paraId="252F3124" w14:textId="1153DFC5" w:rsidR="00FA6221" w:rsidRPr="000A7A79" w:rsidRDefault="00FA6221" w:rsidP="00C07F3A">
      <w:pPr>
        <w:pStyle w:val="LCOBillText"/>
      </w:pPr>
      <w:r w:rsidRPr="000A7A79">
        <w:t>(</w:t>
      </w:r>
      <w:r w:rsidR="00C07F3A" w:rsidRPr="000A7A79">
        <w:t>g)</w:t>
      </w:r>
      <w:r w:rsidR="00346166" w:rsidRPr="000A7A79">
        <w:t xml:space="preserve"> </w:t>
      </w:r>
      <w:r w:rsidR="00C07F3A" w:rsidRPr="000A7A79">
        <w:t>(1)</w:t>
      </w:r>
      <w:r w:rsidRPr="000A7A79">
        <w:t xml:space="preserve"> The </w:t>
      </w:r>
      <w:r w:rsidR="00C07F3A" w:rsidRPr="000A7A79">
        <w:t>C</w:t>
      </w:r>
      <w:r w:rsidRPr="000A7A79">
        <w:t>ommissioner</w:t>
      </w:r>
      <w:r w:rsidR="00C07F3A" w:rsidRPr="000A7A79">
        <w:t xml:space="preserve"> of Energy and Environmental Protection</w:t>
      </w:r>
      <w:r w:rsidR="000A7A79">
        <w:t xml:space="preserve"> </w:t>
      </w:r>
      <w:r w:rsidRPr="000A7A79">
        <w:t>may enforce t</w:t>
      </w:r>
      <w:r w:rsidR="00C07F3A" w:rsidRPr="000A7A79">
        <w:t xml:space="preserve">he provisions of this section pursuant to </w:t>
      </w:r>
      <w:r w:rsidRPr="000A7A79">
        <w:t>section 22a-6</w:t>
      </w:r>
      <w:r w:rsidR="00C07F3A" w:rsidRPr="000A7A79">
        <w:t xml:space="preserve"> of the general statutes</w:t>
      </w:r>
      <w:r w:rsidRPr="000A7A79">
        <w:t xml:space="preserve">. The </w:t>
      </w:r>
      <w:r w:rsidR="00AD7429" w:rsidRPr="000A7A79">
        <w:t>C</w:t>
      </w:r>
      <w:r w:rsidRPr="000A7A79">
        <w:t>ommissioner</w:t>
      </w:r>
      <w:r w:rsidR="00AD7429" w:rsidRPr="000A7A79">
        <w:t xml:space="preserve"> of Energy and Environmental Protection</w:t>
      </w:r>
      <w:r w:rsidRPr="000A7A79">
        <w:t xml:space="preserve"> may coordinate with the </w:t>
      </w:r>
      <w:r w:rsidR="00AD7429" w:rsidRPr="000A7A79">
        <w:t>C</w:t>
      </w:r>
      <w:r w:rsidRPr="000A7A79">
        <w:t>ommissioners of</w:t>
      </w:r>
      <w:r w:rsidR="00AD7429" w:rsidRPr="000A7A79">
        <w:t xml:space="preserve"> A</w:t>
      </w:r>
      <w:r w:rsidRPr="000A7A79">
        <w:t xml:space="preserve">griculture, </w:t>
      </w:r>
      <w:r w:rsidR="00AD7429" w:rsidRPr="000A7A79">
        <w:t>C</w:t>
      </w:r>
      <w:r w:rsidRPr="000A7A79">
        <w:t xml:space="preserve">onsumer </w:t>
      </w:r>
      <w:r w:rsidR="00AD7429" w:rsidRPr="000A7A79">
        <w:t>P</w:t>
      </w:r>
      <w:r w:rsidRPr="000A7A79">
        <w:t xml:space="preserve">rotection and </w:t>
      </w:r>
      <w:r w:rsidR="00AD7429" w:rsidRPr="000A7A79">
        <w:t>P</w:t>
      </w:r>
      <w:r w:rsidRPr="000A7A79">
        <w:t xml:space="preserve">ublic </w:t>
      </w:r>
      <w:r w:rsidR="00AD7429" w:rsidRPr="000A7A79">
        <w:t>H</w:t>
      </w:r>
      <w:r w:rsidRPr="000A7A79">
        <w:t>ealth in enforcing this section.</w:t>
      </w:r>
    </w:p>
    <w:p w14:paraId="1E7CEC3A" w14:textId="3F4779BE" w:rsidR="00FA6221" w:rsidRPr="000A7A79" w:rsidRDefault="00FA6221" w:rsidP="00FA6221">
      <w:pPr>
        <w:pStyle w:val="LCOBillText"/>
      </w:pPr>
      <w:r w:rsidRPr="000A7A79">
        <w:t>(</w:t>
      </w:r>
      <w:r w:rsidR="00AD7429" w:rsidRPr="000A7A79">
        <w:t>2</w:t>
      </w:r>
      <w:r w:rsidRPr="000A7A79">
        <w:t xml:space="preserve">) When requested by the </w:t>
      </w:r>
      <w:r w:rsidR="00AD7429" w:rsidRPr="000A7A79">
        <w:t>C</w:t>
      </w:r>
      <w:r w:rsidRPr="000A7A79">
        <w:t>ommissioner</w:t>
      </w:r>
      <w:r w:rsidR="00AD7429" w:rsidRPr="000A7A79">
        <w:t xml:space="preserve"> of Energy and Environmental Protection</w:t>
      </w:r>
      <w:r w:rsidRPr="000A7A79">
        <w:t>, a</w:t>
      </w:r>
      <w:r w:rsidR="00AD7429" w:rsidRPr="000A7A79">
        <w:t>ny</w:t>
      </w:r>
      <w:r w:rsidRPr="000A7A79">
        <w:t xml:space="preserve"> person</w:t>
      </w:r>
      <w:r w:rsidR="00AD7429" w:rsidRPr="000A7A79">
        <w:t xml:space="preserve"> shall</w:t>
      </w:r>
      <w:r w:rsidRPr="000A7A79">
        <w:t xml:space="preserve"> furnish to the commissioner any information that the person may have or may reasonably obtain that is relevant to show compliance with th</w:t>
      </w:r>
      <w:r w:rsidR="00AD7429" w:rsidRPr="000A7A79">
        <w:t>e provisions of this section</w:t>
      </w:r>
      <w:r w:rsidRPr="000A7A79">
        <w:t>.</w:t>
      </w:r>
    </w:p>
    <w:p w14:paraId="5585A0DC" w14:textId="2745FDF3" w:rsidR="00FA6221" w:rsidRPr="000A7A79" w:rsidRDefault="00FA6221" w:rsidP="00DF548B">
      <w:pPr>
        <w:pStyle w:val="LCOBillText"/>
      </w:pPr>
      <w:r w:rsidRPr="000A7A79">
        <w:t>(</w:t>
      </w:r>
      <w:r w:rsidR="00AD7429" w:rsidRPr="000A7A79">
        <w:t>h</w:t>
      </w:r>
      <w:r w:rsidRPr="000A7A79">
        <w:t xml:space="preserve">) </w:t>
      </w:r>
      <w:r w:rsidR="00346166" w:rsidRPr="000A7A79">
        <w:t xml:space="preserve">(1) </w:t>
      </w:r>
      <w:r w:rsidRPr="000A7A79">
        <w:t>Th</w:t>
      </w:r>
      <w:r w:rsidR="00AD7429" w:rsidRPr="000A7A79">
        <w:t xml:space="preserve">e provisions of this section shall not be construed to apply to: </w:t>
      </w:r>
      <w:r w:rsidRPr="000A7A79">
        <w:t>(</w:t>
      </w:r>
      <w:r w:rsidR="00346166" w:rsidRPr="000A7A79">
        <w:t>A</w:t>
      </w:r>
      <w:r w:rsidRPr="000A7A79">
        <w:t xml:space="preserve">) </w:t>
      </w:r>
      <w:r w:rsidR="00AD7429" w:rsidRPr="000A7A79">
        <w:t>Any</w:t>
      </w:r>
      <w:r w:rsidRPr="000A7A79">
        <w:t xml:space="preserve"> product for which federal law governs the presence of PFAS in the product in a manner that preempts state authority;</w:t>
      </w:r>
      <w:r w:rsidR="00AD7429" w:rsidRPr="000A7A79">
        <w:t xml:space="preserve"> </w:t>
      </w:r>
      <w:r w:rsidRPr="000A7A79">
        <w:t>(</w:t>
      </w:r>
      <w:r w:rsidR="00346166" w:rsidRPr="000A7A79">
        <w:t>B</w:t>
      </w:r>
      <w:r w:rsidRPr="000A7A79">
        <w:t>) a</w:t>
      </w:r>
      <w:r w:rsidR="00AD7429" w:rsidRPr="000A7A79">
        <w:t>ny</w:t>
      </w:r>
      <w:r w:rsidRPr="000A7A79">
        <w:t xml:space="preserve"> product regulated under section 22a-903a or 22a-255i</w:t>
      </w:r>
      <w:r w:rsidR="00AD7429" w:rsidRPr="000A7A79">
        <w:t xml:space="preserve"> of the general statutes</w:t>
      </w:r>
      <w:r w:rsidRPr="000A7A79">
        <w:t>; or</w:t>
      </w:r>
      <w:r w:rsidR="00DF548B" w:rsidRPr="000A7A79">
        <w:t xml:space="preserve"> </w:t>
      </w:r>
      <w:r w:rsidRPr="000A7A79">
        <w:t>(</w:t>
      </w:r>
      <w:r w:rsidR="00346166" w:rsidRPr="000A7A79">
        <w:t>C</w:t>
      </w:r>
      <w:r w:rsidRPr="000A7A79">
        <w:t>) the sale or resale of a used product.</w:t>
      </w:r>
    </w:p>
    <w:p w14:paraId="0278F237" w14:textId="41ADAC2F" w:rsidR="00FA6221" w:rsidRPr="000A7A79" w:rsidRDefault="00FA6221" w:rsidP="00FA6221">
      <w:pPr>
        <w:pStyle w:val="LCOBillText"/>
      </w:pPr>
      <w:r w:rsidRPr="000A7A79">
        <w:t>(</w:t>
      </w:r>
      <w:r w:rsidR="00DF548B" w:rsidRPr="000A7A79">
        <w:t>2</w:t>
      </w:r>
      <w:r w:rsidRPr="000A7A79">
        <w:t xml:space="preserve">) </w:t>
      </w:r>
      <w:r w:rsidR="00DF548B" w:rsidRPr="000A7A79">
        <w:t xml:space="preserve">The provisions of subsections (d) and (e) of this section shall </w:t>
      </w:r>
      <w:r w:rsidRPr="000A7A79">
        <w:t>not</w:t>
      </w:r>
      <w:r w:rsidR="000A7A79">
        <w:t xml:space="preserve"> </w:t>
      </w:r>
      <w:r w:rsidR="00DF548B" w:rsidRPr="000A7A79">
        <w:t xml:space="preserve">be construed to </w:t>
      </w:r>
      <w:r w:rsidRPr="000A7A79">
        <w:t>apply to a</w:t>
      </w:r>
      <w:r w:rsidR="00DF548B" w:rsidRPr="000A7A79">
        <w:t>ny</w:t>
      </w:r>
      <w:r w:rsidRPr="000A7A79">
        <w:t xml:space="preserve"> prosthetic or orthotic device or to any product that is a medical device or drug or that is otherwise used in a medical setting or in medical applications regulated by the United States Food and Drug Administration.</w:t>
      </w:r>
    </w:p>
    <w:p w14:paraId="4DDF4091" w14:textId="04D70C43" w:rsidR="00945996" w:rsidRPr="000A7A79" w:rsidRDefault="00FA6221" w:rsidP="00FA6221">
      <w:pPr>
        <w:pStyle w:val="LCOBillText"/>
      </w:pPr>
      <w:r w:rsidRPr="000A7A79">
        <w:lastRenderedPageBreak/>
        <w:t>(</w:t>
      </w:r>
      <w:r w:rsidR="00DF548B" w:rsidRPr="000A7A79">
        <w:t>3</w:t>
      </w:r>
      <w:r w:rsidRPr="000A7A79">
        <w:t xml:space="preserve">) </w:t>
      </w:r>
      <w:r w:rsidR="00DF548B" w:rsidRPr="000A7A79">
        <w:t xml:space="preserve">Notwithstanding any other provision of this section, the provisions of subsections (d) and (e) of this section shall not be construed to </w:t>
      </w:r>
      <w:r w:rsidRPr="000A7A79">
        <w:t>apply to outdoor apparel for severe wet conditions until January 1, 2028</w:t>
      </w:r>
      <w:r w:rsidR="00DF548B" w:rsidRPr="000A7A79">
        <w:t xml:space="preserve">, provided on and after </w:t>
      </w:r>
      <w:r w:rsidRPr="000A7A79">
        <w:t>January 1, 2026, no person shall distribute, sell or offer for sale in th</w:t>
      </w:r>
      <w:r w:rsidR="00DF548B" w:rsidRPr="000A7A79">
        <w:t>is</w:t>
      </w:r>
      <w:r w:rsidRPr="000A7A79">
        <w:t xml:space="preserve"> state any new</w:t>
      </w:r>
      <w:r w:rsidR="00DF548B" w:rsidRPr="000A7A79">
        <w:t xml:space="preserve"> or</w:t>
      </w:r>
      <w:r w:rsidRPr="000A7A79">
        <w:t xml:space="preserve"> not</w:t>
      </w:r>
      <w:r w:rsidR="00DF548B" w:rsidRPr="000A7A79">
        <w:t>-</w:t>
      </w:r>
      <w:r w:rsidRPr="000A7A79">
        <w:t>previously</w:t>
      </w:r>
      <w:r w:rsidR="00DF548B" w:rsidRPr="000A7A79">
        <w:t>-</w:t>
      </w:r>
      <w:r w:rsidRPr="000A7A79">
        <w:t>used outdoor apparel for severe wet conditions that contain</w:t>
      </w:r>
      <w:r w:rsidR="00DF548B" w:rsidRPr="000A7A79">
        <w:t xml:space="preserve">s </w:t>
      </w:r>
      <w:r w:rsidRPr="000A7A79">
        <w:t xml:space="preserve">PFAS unless </w:t>
      </w:r>
      <w:r w:rsidR="00DF548B" w:rsidRPr="000A7A79">
        <w:t>such product</w:t>
      </w:r>
      <w:r w:rsidR="000A7A79">
        <w:t xml:space="preserve"> </w:t>
      </w:r>
      <w:r w:rsidR="00DF548B" w:rsidRPr="000A7A79">
        <w:t xml:space="preserve">is </w:t>
      </w:r>
      <w:r w:rsidRPr="000A7A79">
        <w:t xml:space="preserve">accompanied by a legible and easily discernable disclosure with the statement </w:t>
      </w:r>
      <w:r w:rsidR="00DF548B" w:rsidRPr="000A7A79">
        <w:t>"</w:t>
      </w:r>
      <w:r w:rsidRPr="000A7A79">
        <w:t>Made with PFAS chemicals</w:t>
      </w:r>
      <w:r w:rsidR="00DF548B" w:rsidRPr="000A7A79">
        <w:t>"</w:t>
      </w:r>
      <w:r w:rsidR="00E473B6">
        <w:t>,</w:t>
      </w:r>
      <w:r w:rsidR="00DF548B" w:rsidRPr="000A7A79">
        <w:t xml:space="preserve"> </w:t>
      </w:r>
      <w:r w:rsidRPr="000A7A79">
        <w:t>including for</w:t>
      </w:r>
      <w:r w:rsidR="00DF548B" w:rsidRPr="000A7A79">
        <w:t xml:space="preserve"> any</w:t>
      </w:r>
      <w:r w:rsidRPr="000A7A79">
        <w:t xml:space="preserve"> online listing of </w:t>
      </w:r>
      <w:r w:rsidR="00DF548B" w:rsidRPr="000A7A79">
        <w:t xml:space="preserve">such </w:t>
      </w:r>
      <w:r w:rsidRPr="000A7A79">
        <w:t>products for sale.</w:t>
      </w:r>
    </w:p>
    <w:p w14:paraId="07CCBC8A" w14:textId="35A465FF" w:rsidR="00FA6221" w:rsidRPr="000A7A79" w:rsidRDefault="00FA6221" w:rsidP="00FA6221">
      <w:pPr>
        <w:pStyle w:val="LCOBillText"/>
      </w:pPr>
      <w:r w:rsidRPr="000A7A79">
        <w:t xml:space="preserve">Sec. 2. Section 22a-903b </w:t>
      </w:r>
      <w:r w:rsidRPr="000A7A79">
        <w:rPr>
          <w:iCs/>
          <w:szCs w:val="24"/>
        </w:rPr>
        <w:t>of the 2024 supplement to the general statutes is repealed and the following is substituted in lieu thereof</w:t>
      </w:r>
      <w:r w:rsidRPr="000A7A79">
        <w:t xml:space="preserve"> (</w:t>
      </w:r>
      <w:r w:rsidRPr="000A7A79">
        <w:rPr>
          <w:i/>
          <w:iCs/>
        </w:rPr>
        <w:t>Effective from passage</w:t>
      </w:r>
      <w:r w:rsidRPr="000A7A79">
        <w:t>):</w:t>
      </w:r>
    </w:p>
    <w:p w14:paraId="2EE8A047" w14:textId="34E057D8" w:rsidR="004E3F75" w:rsidRPr="000A7A79" w:rsidRDefault="00FA6221" w:rsidP="00FA6221">
      <w:pPr>
        <w:pStyle w:val="LCOBillText"/>
      </w:pPr>
      <w:r w:rsidRPr="000A7A79">
        <w:t xml:space="preserve">There is established an account to be known as the PFAS Testing account which shall be a separate, nonlapsing account within the General Fund. Moneys in such account shall be used by the Commissioner of Energy and Environmental Protection, in consultation with the Commissioner of Public Health, to provide municipalities, as defined in section 7-381, </w:t>
      </w:r>
      <w:r w:rsidRPr="00F43DAF">
        <w:rPr>
          <w:color w:val="0000FF"/>
          <w:u w:val="single"/>
        </w:rPr>
        <w:t>and school districts</w:t>
      </w:r>
      <w:r w:rsidRPr="000A7A79">
        <w:t xml:space="preserve"> with grants or reimbursements to test for the presence of PFAS contamination in drinking water supplies and to remediate any such contamination. Such account shall contain all moneys required by law to be deposited in such account. Such account may receive funds from private or public sources, including, but not limited to, the federal government. For the purposes of this section, "PFAS" has the same meaning as provided in section 22a-255h.</w:t>
      </w:r>
    </w:p>
    <w:p w14:paraId="2D59931B" w14:textId="77777777" w:rsidR="004E3F75" w:rsidRPr="000A7A79" w:rsidRDefault="004E3F75" w:rsidP="00FA6221">
      <w:pPr>
        <w:pStyle w:val="LCOBillText"/>
        <w:sectPr w:rsidR="004E3F75" w:rsidRPr="000A7A79" w:rsidSect="00F43DAF">
          <w:headerReference w:type="even" r:id="rId14"/>
          <w:type w:val="continuous"/>
          <w:pgSz w:w="12240" w:h="15840" w:code="1"/>
          <w:pgMar w:top="1440" w:right="2160" w:bottom="1440" w:left="2520" w:header="1080" w:footer="1080" w:gutter="0"/>
          <w:cols w:space="720"/>
          <w:docGrid w:linePitch="326"/>
        </w:sectPr>
      </w:pPr>
    </w:p>
    <w:tbl>
      <w:tblPr>
        <w:tblStyle w:val="TableGrid"/>
        <w:tblW w:w="0" w:type="auto"/>
        <w:tblLook w:val="04A0" w:firstRow="1" w:lastRow="0" w:firstColumn="1" w:lastColumn="0" w:noHBand="0" w:noVBand="1"/>
      </w:tblPr>
      <w:tblGrid>
        <w:gridCol w:w="1440"/>
        <w:gridCol w:w="2880"/>
        <w:gridCol w:w="2880"/>
      </w:tblGrid>
      <w:tr w:rsidR="00E473B6" w14:paraId="608C892D" w14:textId="77777777" w:rsidTr="00A35B3D">
        <w:trPr>
          <w:cantSplit/>
        </w:trPr>
        <w:tc>
          <w:tcPr>
            <w:tcW w:w="7200" w:type="dxa"/>
            <w:gridSpan w:val="3"/>
          </w:tcPr>
          <w:p w14:paraId="01B7E74F" w14:textId="77777777" w:rsidR="00E473B6" w:rsidRDefault="00E473B6" w:rsidP="00E473B6">
            <w:pPr>
              <w:jc w:val="left"/>
            </w:pPr>
            <w:r>
              <w:t>This act shall take effect as follows and shall amend the following sections:</w:t>
            </w:r>
          </w:p>
          <w:p w14:paraId="08848FC7" w14:textId="5DC8F6FB" w:rsidR="00E473B6" w:rsidRPr="00E473B6" w:rsidRDefault="00E473B6" w:rsidP="00E473B6">
            <w:pPr>
              <w:jc w:val="left"/>
            </w:pPr>
          </w:p>
        </w:tc>
      </w:tr>
      <w:tr w:rsidR="00E473B6" w14:paraId="16526858" w14:textId="77777777" w:rsidTr="00E473B6">
        <w:trPr>
          <w:cantSplit/>
        </w:trPr>
        <w:tc>
          <w:tcPr>
            <w:tcW w:w="1440" w:type="dxa"/>
          </w:tcPr>
          <w:p w14:paraId="0A7772EB" w14:textId="0731794D" w:rsidR="00E473B6" w:rsidRDefault="00E473B6" w:rsidP="00E473B6">
            <w:pPr>
              <w:jc w:val="left"/>
            </w:pPr>
            <w:r>
              <w:t>Section 1</w:t>
            </w:r>
          </w:p>
        </w:tc>
        <w:tc>
          <w:tcPr>
            <w:tcW w:w="2880" w:type="dxa"/>
          </w:tcPr>
          <w:p w14:paraId="2380669B" w14:textId="100729EA" w:rsidR="00E473B6" w:rsidRPr="00E473B6" w:rsidRDefault="00E473B6" w:rsidP="00E473B6">
            <w:pPr>
              <w:jc w:val="left"/>
              <w:rPr>
                <w:i/>
              </w:rPr>
            </w:pPr>
            <w:r>
              <w:rPr>
                <w:i/>
              </w:rPr>
              <w:t>October 1, 2024</w:t>
            </w:r>
          </w:p>
        </w:tc>
        <w:tc>
          <w:tcPr>
            <w:tcW w:w="2880" w:type="dxa"/>
          </w:tcPr>
          <w:p w14:paraId="0FED1BDB" w14:textId="7DDF9D2F" w:rsidR="00E473B6" w:rsidRDefault="00E473B6" w:rsidP="00E473B6">
            <w:pPr>
              <w:jc w:val="left"/>
            </w:pPr>
            <w:r>
              <w:t>New section</w:t>
            </w:r>
          </w:p>
        </w:tc>
      </w:tr>
      <w:tr w:rsidR="00E473B6" w14:paraId="79259806" w14:textId="77777777" w:rsidTr="00E473B6">
        <w:trPr>
          <w:cantSplit/>
        </w:trPr>
        <w:tc>
          <w:tcPr>
            <w:tcW w:w="1440" w:type="dxa"/>
          </w:tcPr>
          <w:p w14:paraId="4493A65B" w14:textId="32461D8F" w:rsidR="00E473B6" w:rsidRDefault="00E473B6" w:rsidP="00E473B6">
            <w:pPr>
              <w:jc w:val="left"/>
            </w:pPr>
            <w:r>
              <w:t>Sec. 2</w:t>
            </w:r>
          </w:p>
        </w:tc>
        <w:tc>
          <w:tcPr>
            <w:tcW w:w="2880" w:type="dxa"/>
          </w:tcPr>
          <w:p w14:paraId="6F61DB01" w14:textId="46E8C8B2" w:rsidR="00E473B6" w:rsidRDefault="00E473B6" w:rsidP="00E473B6">
            <w:pPr>
              <w:jc w:val="left"/>
              <w:rPr>
                <w:i/>
              </w:rPr>
            </w:pPr>
            <w:r>
              <w:rPr>
                <w:i/>
              </w:rPr>
              <w:t>from passage</w:t>
            </w:r>
          </w:p>
        </w:tc>
        <w:tc>
          <w:tcPr>
            <w:tcW w:w="2880" w:type="dxa"/>
          </w:tcPr>
          <w:p w14:paraId="181BAF6D" w14:textId="6B683505" w:rsidR="00E473B6" w:rsidRDefault="00E473B6" w:rsidP="00E473B6">
            <w:pPr>
              <w:jc w:val="left"/>
            </w:pPr>
            <w:r>
              <w:t>22a-903b</w:t>
            </w:r>
          </w:p>
        </w:tc>
      </w:tr>
    </w:tbl>
    <w:p w14:paraId="4EBC83A5" w14:textId="77777777" w:rsidR="00064D0C" w:rsidRPr="000A7A79" w:rsidRDefault="00064D0C" w:rsidP="00064D0C">
      <w:pPr>
        <w:pStyle w:val="LCOBillText"/>
        <w:spacing w:after="0"/>
      </w:pPr>
    </w:p>
    <w:p w14:paraId="311339D8" w14:textId="77777777" w:rsidR="00064D0C" w:rsidRPr="000A7A79" w:rsidRDefault="00064D0C">
      <w:pPr>
        <w:pStyle w:val="LCOArialNormal"/>
        <w:keepNext/>
        <w:rPr>
          <w:b/>
          <w:i/>
          <w:noProof w:val="0"/>
        </w:rPr>
      </w:pPr>
      <w:r w:rsidRPr="000A7A79">
        <w:rPr>
          <w:b/>
          <w:i/>
          <w:noProof w:val="0"/>
        </w:rPr>
        <w:t xml:space="preserve">Statement of Purpose:  </w:t>
      </w:r>
    </w:p>
    <w:p w14:paraId="499ED255" w14:textId="5367B5C4" w:rsidR="00064D0C" w:rsidRPr="000A7A79" w:rsidRDefault="00064D0C">
      <w:pPr>
        <w:spacing w:afterAutospacing="1"/>
      </w:pPr>
      <w:r w:rsidRPr="000A7A79">
        <w:t>To prohibit the use of PFAS in certain products.</w:t>
      </w:r>
    </w:p>
    <w:p w14:paraId="442C7A7F" w14:textId="2C1E2A63" w:rsidR="00064D0C" w:rsidRPr="00F43DAF" w:rsidRDefault="00F43DAF">
      <w:pPr>
        <w:pStyle w:val="LCOArialNormal"/>
        <w:rPr>
          <w:noProof w:val="0"/>
          <w:snapToGrid w:val="0"/>
          <w:color w:val="FF0000"/>
        </w:rPr>
      </w:pPr>
      <w:r w:rsidRPr="00F43DAF">
        <w:rPr>
          <w:b/>
          <w:i/>
          <w:noProof w:val="0"/>
          <w:snapToGrid w:val="0"/>
          <w:color w:val="FF0000"/>
          <w:sz w:val="16"/>
        </w:rPr>
        <w:lastRenderedPageBreak/>
        <w:t>[</w:t>
      </w:r>
      <w:r w:rsidR="00064D0C" w:rsidRPr="00F43DAF">
        <w:rPr>
          <w:b/>
          <w:i/>
          <w:noProof w:val="0"/>
          <w:snapToGrid w:val="0"/>
          <w:color w:val="FF0000"/>
          <w:sz w:val="16"/>
        </w:rPr>
        <w:t>Proposed deletions are enclosed in brackets. Proposed additions are indicated by underline, except that when the entire text of a bill or resolution or a section of a bill or resolution is new, it is not underlined.]</w:t>
      </w:r>
    </w:p>
    <w:p w14:paraId="66B5C9CF" w14:textId="398C198A" w:rsidR="00FA6221" w:rsidRPr="000A7A79" w:rsidRDefault="00FA6221" w:rsidP="00064D0C">
      <w:pPr>
        <w:pStyle w:val="LCOBillText"/>
        <w:spacing w:after="0"/>
      </w:pPr>
    </w:p>
    <w:sectPr w:rsidR="00FA6221" w:rsidRPr="000A7A79" w:rsidSect="00F43DAF">
      <w:type w:val="continuous"/>
      <w:pgSz w:w="12240" w:h="15840" w:code="1"/>
      <w:pgMar w:top="1440" w:right="2160" w:bottom="1440" w:left="2520" w:header="1080" w:footer="10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AC7E4" w14:textId="77777777" w:rsidR="00AC3EF1" w:rsidRDefault="00AC3EF1">
      <w:r>
        <w:separator/>
      </w:r>
    </w:p>
  </w:endnote>
  <w:endnote w:type="continuationSeparator" w:id="0">
    <w:p w14:paraId="4AFCAF99" w14:textId="77777777" w:rsidR="00AC3EF1" w:rsidRDefault="00AC3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nap ITC">
    <w:panose1 w:val="04040A07060A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bri Barcode39Na">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38F0E" w14:textId="77777777" w:rsidR="00AA053A" w:rsidRDefault="00AA05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7B372" w14:textId="77777777" w:rsidR="001502F6" w:rsidRDefault="001502F6">
    <w:pPr>
      <w:pStyle w:val="LCOArialNormal"/>
      <w:rPr>
        <w:sz w:val="8"/>
      </w:rPr>
    </w:pPr>
  </w:p>
  <w:tbl>
    <w:tblPr>
      <w:tblW w:w="0" w:type="auto"/>
      <w:tblBorders>
        <w:top w:val="single" w:sz="12" w:space="0" w:color="auto"/>
        <w:insideH w:val="single" w:sz="12" w:space="0" w:color="auto"/>
      </w:tblBorders>
      <w:tblLayout w:type="fixed"/>
      <w:tblCellMar>
        <w:left w:w="0" w:type="dxa"/>
        <w:right w:w="0" w:type="dxa"/>
      </w:tblCellMar>
      <w:tblLook w:val="0000" w:firstRow="0" w:lastRow="0" w:firstColumn="0" w:lastColumn="0" w:noHBand="0" w:noVBand="0"/>
    </w:tblPr>
    <w:tblGrid>
      <w:gridCol w:w="2070"/>
      <w:gridCol w:w="4770"/>
      <w:gridCol w:w="1080"/>
    </w:tblGrid>
    <w:tr w:rsidR="001502F6" w14:paraId="2183E8C1" w14:textId="77777777">
      <w:tc>
        <w:tcPr>
          <w:tcW w:w="2070" w:type="dxa"/>
        </w:tcPr>
        <w:p w14:paraId="698BF86C" w14:textId="77777777" w:rsidR="001502F6" w:rsidRDefault="001502F6">
          <w:pPr>
            <w:pStyle w:val="LCOArialNormal"/>
            <w:spacing w:before="80"/>
            <w:rPr>
              <w:i/>
              <w:sz w:val="20"/>
            </w:rPr>
          </w:pPr>
          <w:r>
            <w:rPr>
              <w:i/>
              <w:sz w:val="20"/>
            </w:rPr>
            <w:t xml:space="preserve">LCO No. </w:t>
          </w:r>
          <w:r w:rsidR="00AC3EF1">
            <w:rPr>
              <w:i/>
              <w:sz w:val="20"/>
            </w:rPr>
            <w:t>2248</w:t>
          </w:r>
        </w:p>
      </w:tc>
      <w:tc>
        <w:tcPr>
          <w:tcW w:w="4770" w:type="dxa"/>
        </w:tcPr>
        <w:p w14:paraId="39C64989" w14:textId="359DD461" w:rsidR="001502F6" w:rsidRPr="00915BA4" w:rsidRDefault="00F43DAF">
          <w:pPr>
            <w:pStyle w:val="LCOArialNormal"/>
            <w:spacing w:before="80"/>
            <w:rPr>
              <w:b/>
              <w:sz w:val="20"/>
            </w:rPr>
          </w:pPr>
          <w:r>
            <w:rPr>
              <w:b/>
              <w:sz w:val="20"/>
            </w:rPr>
            <w:t>Unauthenticated Copy</w:t>
          </w:r>
        </w:p>
      </w:tc>
      <w:tc>
        <w:tcPr>
          <w:tcW w:w="1080" w:type="dxa"/>
        </w:tcPr>
        <w:p w14:paraId="06FFE1BE" w14:textId="77777777" w:rsidR="001502F6" w:rsidRDefault="001502F6">
          <w:pPr>
            <w:pStyle w:val="LCOArialNormal"/>
            <w:spacing w:before="80"/>
            <w:ind w:right="90"/>
            <w:jc w:val="right"/>
            <w:rPr>
              <w:i/>
              <w:iCs/>
              <w:sz w:val="20"/>
            </w:rPr>
          </w:pPr>
          <w:r>
            <w:rPr>
              <w:rStyle w:val="PageNumber"/>
              <w:b/>
              <w:bCs/>
              <w:i/>
              <w:iCs/>
              <w:sz w:val="20"/>
            </w:rPr>
            <w:fldChar w:fldCharType="begin"/>
          </w:r>
          <w:r>
            <w:rPr>
              <w:rStyle w:val="PageNumber"/>
              <w:b/>
              <w:bCs/>
              <w:i/>
              <w:iCs/>
              <w:sz w:val="20"/>
            </w:rPr>
            <w:instrText xml:space="preserve"> PAGE </w:instrText>
          </w:r>
          <w:r>
            <w:rPr>
              <w:rStyle w:val="PageNumber"/>
              <w:b/>
              <w:bCs/>
              <w:i/>
              <w:iCs/>
              <w:sz w:val="20"/>
            </w:rPr>
            <w:fldChar w:fldCharType="separate"/>
          </w:r>
          <w:r w:rsidR="0054265F">
            <w:rPr>
              <w:rStyle w:val="PageNumber"/>
              <w:b/>
              <w:bCs/>
              <w:i/>
              <w:iCs/>
              <w:sz w:val="20"/>
            </w:rPr>
            <w:t>2</w:t>
          </w:r>
          <w:r>
            <w:rPr>
              <w:rStyle w:val="PageNumber"/>
              <w:b/>
              <w:bCs/>
              <w:i/>
              <w:iCs/>
              <w:sz w:val="20"/>
            </w:rPr>
            <w:fldChar w:fldCharType="end"/>
          </w:r>
          <w:r>
            <w:rPr>
              <w:i/>
              <w:iCs/>
              <w:sz w:val="20"/>
            </w:rPr>
            <w:t xml:space="preserve"> of </w:t>
          </w:r>
          <w:r>
            <w:rPr>
              <w:rStyle w:val="PageNumber"/>
              <w:i/>
              <w:iCs/>
              <w:sz w:val="20"/>
            </w:rPr>
            <w:fldChar w:fldCharType="begin"/>
          </w:r>
          <w:r>
            <w:rPr>
              <w:rStyle w:val="PageNumber"/>
              <w:i/>
              <w:iCs/>
              <w:sz w:val="20"/>
            </w:rPr>
            <w:instrText xml:space="preserve"> NUMPAGES </w:instrText>
          </w:r>
          <w:r>
            <w:rPr>
              <w:rStyle w:val="PageNumber"/>
              <w:i/>
              <w:iCs/>
              <w:sz w:val="20"/>
            </w:rPr>
            <w:fldChar w:fldCharType="separate"/>
          </w:r>
          <w:r w:rsidR="0054265F">
            <w:rPr>
              <w:rStyle w:val="PageNumber"/>
              <w:i/>
              <w:iCs/>
              <w:sz w:val="20"/>
            </w:rPr>
            <w:t>2</w:t>
          </w:r>
          <w:r>
            <w:rPr>
              <w:rStyle w:val="PageNumber"/>
              <w:i/>
              <w:iCs/>
              <w:sz w:val="20"/>
            </w:rPr>
            <w:fldChar w:fldCharType="end"/>
          </w:r>
        </w:p>
      </w:tc>
    </w:tr>
  </w:tbl>
  <w:p w14:paraId="5C84E677" w14:textId="77777777" w:rsidR="001502F6" w:rsidRDefault="001502F6">
    <w:pPr>
      <w:pStyle w:val="LCOArialNormal"/>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C432F" w14:textId="77777777" w:rsidR="001502F6" w:rsidRDefault="001502F6">
    <w:pPr>
      <w:pStyle w:val="LCOArialNormal"/>
      <w:rPr>
        <w:sz w:val="8"/>
      </w:rPr>
    </w:pPr>
  </w:p>
  <w:tbl>
    <w:tblPr>
      <w:tblW w:w="0" w:type="auto"/>
      <w:tblBorders>
        <w:top w:val="single" w:sz="12" w:space="0" w:color="auto"/>
        <w:insideH w:val="single" w:sz="12" w:space="0" w:color="auto"/>
      </w:tblBorders>
      <w:tblLayout w:type="fixed"/>
      <w:tblCellMar>
        <w:left w:w="0" w:type="dxa"/>
        <w:right w:w="0" w:type="dxa"/>
      </w:tblCellMar>
      <w:tblLook w:val="0000" w:firstRow="0" w:lastRow="0" w:firstColumn="0" w:lastColumn="0" w:noHBand="0" w:noVBand="0"/>
    </w:tblPr>
    <w:tblGrid>
      <w:gridCol w:w="2070"/>
      <w:gridCol w:w="4770"/>
      <w:gridCol w:w="1080"/>
    </w:tblGrid>
    <w:tr w:rsidR="001502F6" w14:paraId="30E1E13C" w14:textId="77777777">
      <w:tc>
        <w:tcPr>
          <w:tcW w:w="2070" w:type="dxa"/>
        </w:tcPr>
        <w:p w14:paraId="7CAA27FB" w14:textId="77777777" w:rsidR="001502F6" w:rsidRDefault="001502F6">
          <w:pPr>
            <w:pStyle w:val="LCOArialNormal"/>
            <w:spacing w:before="80"/>
            <w:rPr>
              <w:i/>
              <w:sz w:val="20"/>
            </w:rPr>
          </w:pPr>
          <w:r>
            <w:rPr>
              <w:i/>
              <w:sz w:val="20"/>
            </w:rPr>
            <w:t xml:space="preserve">LCO No. </w:t>
          </w:r>
          <w:r w:rsidR="00AC3EF1">
            <w:rPr>
              <w:i/>
              <w:sz w:val="20"/>
            </w:rPr>
            <w:t>2248</w:t>
          </w:r>
        </w:p>
      </w:tc>
      <w:tc>
        <w:tcPr>
          <w:tcW w:w="4770" w:type="dxa"/>
        </w:tcPr>
        <w:p w14:paraId="26CCB415" w14:textId="3131117B" w:rsidR="001502F6" w:rsidRPr="00915BA4" w:rsidRDefault="00F43DAF">
          <w:pPr>
            <w:pStyle w:val="LCOArialNormal"/>
            <w:spacing w:before="80"/>
            <w:rPr>
              <w:b/>
              <w:sz w:val="20"/>
            </w:rPr>
          </w:pPr>
          <w:r>
            <w:rPr>
              <w:b/>
              <w:sz w:val="20"/>
            </w:rPr>
            <w:t>Unauthenticated Copy</w:t>
          </w:r>
        </w:p>
      </w:tc>
      <w:tc>
        <w:tcPr>
          <w:tcW w:w="1080" w:type="dxa"/>
        </w:tcPr>
        <w:p w14:paraId="162552B0" w14:textId="77777777" w:rsidR="001502F6" w:rsidRDefault="001502F6">
          <w:pPr>
            <w:pStyle w:val="LCOArialNormal"/>
            <w:spacing w:before="80"/>
            <w:ind w:right="90"/>
            <w:jc w:val="right"/>
            <w:rPr>
              <w:i/>
              <w:iCs/>
              <w:sz w:val="20"/>
            </w:rPr>
          </w:pPr>
          <w:r>
            <w:rPr>
              <w:rStyle w:val="PageNumber"/>
              <w:b/>
              <w:bCs/>
              <w:i/>
              <w:iCs/>
              <w:sz w:val="20"/>
            </w:rPr>
            <w:fldChar w:fldCharType="begin"/>
          </w:r>
          <w:r>
            <w:rPr>
              <w:rStyle w:val="PageNumber"/>
              <w:b/>
              <w:bCs/>
              <w:i/>
              <w:iCs/>
              <w:sz w:val="20"/>
            </w:rPr>
            <w:instrText xml:space="preserve"> PAGE </w:instrText>
          </w:r>
          <w:r>
            <w:rPr>
              <w:rStyle w:val="PageNumber"/>
              <w:b/>
              <w:bCs/>
              <w:i/>
              <w:iCs/>
              <w:sz w:val="20"/>
            </w:rPr>
            <w:fldChar w:fldCharType="separate"/>
          </w:r>
          <w:r w:rsidR="008E1DC4">
            <w:rPr>
              <w:rStyle w:val="PageNumber"/>
              <w:b/>
              <w:bCs/>
              <w:i/>
              <w:iCs/>
              <w:sz w:val="20"/>
            </w:rPr>
            <w:t>1</w:t>
          </w:r>
          <w:r>
            <w:rPr>
              <w:rStyle w:val="PageNumber"/>
              <w:b/>
              <w:bCs/>
              <w:i/>
              <w:iCs/>
              <w:sz w:val="20"/>
            </w:rPr>
            <w:fldChar w:fldCharType="end"/>
          </w:r>
          <w:r>
            <w:rPr>
              <w:i/>
              <w:iCs/>
              <w:sz w:val="20"/>
            </w:rPr>
            <w:t xml:space="preserve"> of </w:t>
          </w:r>
          <w:r>
            <w:rPr>
              <w:rStyle w:val="PageNumber"/>
              <w:i/>
              <w:iCs/>
              <w:sz w:val="20"/>
            </w:rPr>
            <w:fldChar w:fldCharType="begin"/>
          </w:r>
          <w:r>
            <w:rPr>
              <w:rStyle w:val="PageNumber"/>
              <w:i/>
              <w:iCs/>
              <w:sz w:val="20"/>
            </w:rPr>
            <w:instrText xml:space="preserve"> NUMPAGES </w:instrText>
          </w:r>
          <w:r>
            <w:rPr>
              <w:rStyle w:val="PageNumber"/>
              <w:i/>
              <w:iCs/>
              <w:sz w:val="20"/>
            </w:rPr>
            <w:fldChar w:fldCharType="separate"/>
          </w:r>
          <w:r w:rsidR="008E1DC4">
            <w:rPr>
              <w:rStyle w:val="PageNumber"/>
              <w:i/>
              <w:iCs/>
              <w:sz w:val="20"/>
            </w:rPr>
            <w:t>1</w:t>
          </w:r>
          <w:r>
            <w:rPr>
              <w:rStyle w:val="PageNumber"/>
              <w:i/>
              <w:iCs/>
              <w:sz w:val="20"/>
            </w:rPr>
            <w:fldChar w:fldCharType="end"/>
          </w:r>
        </w:p>
      </w:tc>
    </w:tr>
  </w:tbl>
  <w:p w14:paraId="648A9695" w14:textId="77777777" w:rsidR="001502F6" w:rsidRPr="000B0F05" w:rsidRDefault="001502F6">
    <w:pPr>
      <w:pStyle w:val="LCOArialNormal"/>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0A058" w14:textId="77777777" w:rsidR="00AC3EF1" w:rsidRDefault="00AC3EF1">
      <w:r>
        <w:separator/>
      </w:r>
    </w:p>
  </w:footnote>
  <w:footnote w:type="continuationSeparator" w:id="0">
    <w:p w14:paraId="7F5662AA" w14:textId="77777777" w:rsidR="00AC3EF1" w:rsidRDefault="00AC3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38EB2" w14:textId="77777777" w:rsidR="00AA053A" w:rsidRDefault="00AA05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C187D" w14:textId="42787479" w:rsidR="001502F6" w:rsidRPr="00E473B6" w:rsidRDefault="00F43DAF">
    <w:pPr>
      <w:pStyle w:val="LCOArial"/>
      <w:jc w:val="center"/>
      <w:rPr>
        <w:vanish/>
        <w:sz w:val="36"/>
      </w:rPr>
    </w:pPr>
    <w:bookmarkStart w:id="0" w:name="_GoBack"/>
    <w:bookmarkEnd w:id="0"/>
    <w:r>
      <w:rPr>
        <w:sz w:val="36"/>
      </w:rPr>
      <w:pict w14:anchorId="221929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ucopy1" o:spid="_x0000_s1026" type="#_x0000_t136" style="position:absolute;left:0;text-align:left;margin-left:-36pt;margin-top:221pt;width:488.9pt;height:69.85pt;rotation:315;z-index:251659776;mso-left-percent:0;mso-top-percent:0;mso-position-horizontal:absolute;mso-position-vertical:absolute;mso-left-percent:0;mso-top-percent:0" fillcolor="silver" stroked="f">
          <v:fill opacity=".5"/>
          <v:stroke r:id="rId1" o:title=""/>
          <v:shadow color="#868686"/>
          <v:textpath style="font-family:&quot;Book Antiqua&quot;;font-size:1pt;v-text-kern:t" trim="t" fitpath="t" string="Unauthenticated Copy"/>
          <o:lock v:ext="edit" aspectratio="t"/>
          <w10:wrap side="largest"/>
        </v:shape>
      </w:pict>
    </w:r>
    <w:r w:rsidR="008051BC" w:rsidRPr="00E473B6">
      <w:rPr>
        <w:vanish/>
        <w:sz w:val="36"/>
      </w:rPr>
      <w:t>WORKING DRAFT</w:t>
    </w:r>
    <w:r w:rsidR="001502F6" w:rsidRPr="00E473B6">
      <w:rPr>
        <w:vanish/>
        <w:sz w:val="36"/>
      </w:rPr>
      <w:t xml:space="preserve"> </w:t>
    </w:r>
  </w:p>
  <w:tbl>
    <w:tblPr>
      <w:tblW w:w="0" w:type="auto"/>
      <w:tblBorders>
        <w:bottom w:val="single" w:sz="12" w:space="0" w:color="auto"/>
      </w:tblBorders>
      <w:tblLayout w:type="fixed"/>
      <w:tblCellMar>
        <w:left w:w="115" w:type="dxa"/>
        <w:right w:w="115" w:type="dxa"/>
      </w:tblCellMar>
      <w:tblLook w:val="0000" w:firstRow="0" w:lastRow="0" w:firstColumn="0" w:lastColumn="0" w:noHBand="0" w:noVBand="0"/>
    </w:tblPr>
    <w:tblGrid>
      <w:gridCol w:w="6858"/>
      <w:gridCol w:w="918"/>
    </w:tblGrid>
    <w:tr w:rsidR="001502F6" w14:paraId="4EE2C80A" w14:textId="77777777">
      <w:tc>
        <w:tcPr>
          <w:tcW w:w="6858" w:type="dxa"/>
        </w:tcPr>
        <w:p w14:paraId="1FA42431" w14:textId="77777777" w:rsidR="001502F6" w:rsidRDefault="00AC3EF1">
          <w:pPr>
            <w:pStyle w:val="LCOArial"/>
            <w:jc w:val="right"/>
            <w:rPr>
              <w:b/>
              <w:i/>
              <w:sz w:val="20"/>
            </w:rPr>
          </w:pPr>
          <w:r>
            <w:rPr>
              <w:b/>
              <w:i/>
              <w:sz w:val="20"/>
            </w:rPr>
            <w:t xml:space="preserve">Raised </w:t>
          </w:r>
          <w:r w:rsidR="001502F6">
            <w:rPr>
              <w:b/>
              <w:i/>
              <w:sz w:val="20"/>
            </w:rPr>
            <w:t>Bill No.</w:t>
          </w:r>
        </w:p>
      </w:tc>
      <w:tc>
        <w:tcPr>
          <w:tcW w:w="918" w:type="dxa"/>
        </w:tcPr>
        <w:p w14:paraId="770D28CA" w14:textId="0F3E0250" w:rsidR="001502F6" w:rsidRDefault="00347BDE">
          <w:pPr>
            <w:pStyle w:val="LCOArial"/>
            <w:rPr>
              <w:b/>
              <w:i/>
              <w:sz w:val="20"/>
            </w:rPr>
          </w:pPr>
          <w:r>
            <w:rPr>
              <w:b/>
              <w:i/>
              <w:sz w:val="20"/>
            </w:rPr>
            <w:t xml:space="preserve"> 292</w:t>
          </w:r>
        </w:p>
      </w:tc>
    </w:tr>
  </w:tbl>
  <w:p w14:paraId="6D210ECE" w14:textId="77777777" w:rsidR="001502F6" w:rsidRDefault="001502F6">
    <w:pPr>
      <w:pStyle w:val="LCOArial"/>
      <w:rPr>
        <w:sz w:val="8"/>
      </w:rPr>
    </w:pPr>
  </w:p>
  <w:p w14:paraId="2841F99C" w14:textId="77777777" w:rsidR="001502F6" w:rsidRDefault="001502F6">
    <w:pPr>
      <w:pStyle w:val="Header"/>
      <w:rPr>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1A912" w14:textId="13CDE30F" w:rsidR="001502F6" w:rsidRPr="00E473B6" w:rsidRDefault="00F43DAF">
    <w:pPr>
      <w:pStyle w:val="LCOArial"/>
      <w:jc w:val="center"/>
      <w:rPr>
        <w:vanish/>
        <w:sz w:val="36"/>
      </w:rPr>
    </w:pPr>
    <w:r>
      <w:rPr>
        <w:sz w:val="36"/>
      </w:rPr>
      <w:pict w14:anchorId="5C8C7B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ucopy0" o:spid="_x0000_s1025" type="#_x0000_t136" style="position:absolute;left:0;text-align:left;margin-left:68.4pt;margin-top:365pt;width:488.9pt;height:69.85pt;rotation:315;z-index:251658752;mso-left-percent:0;mso-top-percent:0;mso-position-horizontal:absolute;mso-position-vertical:absolute;mso-left-percent:0;mso-top-percent:0" fillcolor="silver" stroked="f">
          <v:fill opacity=".5"/>
          <v:stroke r:id="rId1" o:title=""/>
          <v:shadow color="#868686"/>
          <v:textpath style="font-family:&quot;Book Antiqua&quot;;font-size:1pt;v-text-kern:t" trim="t" fitpath="t" string="Unauthenticated Copy"/>
          <o:lock v:ext="edit" aspectratio="t"/>
          <w10:wrap side="largest"/>
        </v:shape>
      </w:pict>
    </w:r>
    <w:r w:rsidR="003105C3">
      <w:rPr>
        <w:sz w:val="36"/>
      </w:rPr>
      <w:drawing>
        <wp:anchor distT="0" distB="0" distL="114300" distR="114300" simplePos="0" relativeHeight="251657728" behindDoc="1" locked="0" layoutInCell="0" allowOverlap="1" wp14:anchorId="7AFC0F79" wp14:editId="32EA802E">
          <wp:simplePos x="0" y="0"/>
          <wp:positionH relativeFrom="column">
            <wp:posOffset>152400</wp:posOffset>
          </wp:positionH>
          <wp:positionV relativeFrom="paragraph">
            <wp:posOffset>45720</wp:posOffset>
          </wp:positionV>
          <wp:extent cx="1280160" cy="1179576"/>
          <wp:effectExtent l="0" t="0" r="0" b="1905"/>
          <wp:wrapTight wrapText="bothSides">
            <wp:wrapPolygon edited="0">
              <wp:start x="0" y="0"/>
              <wp:lineTo x="0" y="21286"/>
              <wp:lineTo x="21214" y="21286"/>
              <wp:lineTo x="21214" y="0"/>
              <wp:lineTo x="0" y="0"/>
            </wp:wrapPolygon>
          </wp:wrapTight>
          <wp:docPr id="8" name="Picture 8" descr="JonsSmall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onsSmallSe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0160" cy="1179576"/>
                  </a:xfrm>
                  <a:prstGeom prst="rect">
                    <a:avLst/>
                  </a:prstGeom>
                  <a:noFill/>
                </pic:spPr>
              </pic:pic>
            </a:graphicData>
          </a:graphic>
          <wp14:sizeRelH relativeFrom="page">
            <wp14:pctWidth>0</wp14:pctWidth>
          </wp14:sizeRelH>
          <wp14:sizeRelV relativeFrom="page">
            <wp14:pctHeight>0</wp14:pctHeight>
          </wp14:sizeRelV>
        </wp:anchor>
      </w:drawing>
    </w:r>
    <w:r w:rsidR="00AA053A">
      <w:rPr>
        <w:sz w:val="36"/>
      </w:rPr>
      <w:t xml:space="preserve">    </w:t>
    </w:r>
    <w:r w:rsidR="008051BC" w:rsidRPr="00E473B6">
      <w:rPr>
        <w:vanish/>
        <w:sz w:val="36"/>
      </w:rPr>
      <w:t>WORKING DRAFT</w:t>
    </w:r>
    <w:r w:rsidR="001502F6" w:rsidRPr="00E473B6">
      <w:rPr>
        <w:vanish/>
        <w:sz w:val="3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35903" w14:textId="77777777" w:rsidR="001502F6" w:rsidRDefault="001502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5522"/>
    <w:multiLevelType w:val="singleLevel"/>
    <w:tmpl w:val="A2BC88D6"/>
    <w:lvl w:ilvl="0">
      <w:start w:val="2"/>
      <w:numFmt w:val="lowerLetter"/>
      <w:lvlText w:val="(%1)"/>
      <w:lvlJc w:val="left"/>
      <w:pPr>
        <w:tabs>
          <w:tab w:val="num" w:pos="1038"/>
        </w:tabs>
        <w:ind w:left="1038" w:hanging="390"/>
      </w:pPr>
      <w:rPr>
        <w:rFonts w:ascii="Times New Roman" w:hAnsi="Times New Roman" w:hint="default"/>
      </w:rPr>
    </w:lvl>
  </w:abstractNum>
  <w:abstractNum w:abstractNumId="1" w15:restartNumberingAfterBreak="0">
    <w:nsid w:val="1B4E26A7"/>
    <w:multiLevelType w:val="singleLevel"/>
    <w:tmpl w:val="34DEBA18"/>
    <w:lvl w:ilvl="0">
      <w:start w:val="3"/>
      <w:numFmt w:val="lowerLetter"/>
      <w:lvlText w:val="(%1)"/>
      <w:lvlJc w:val="left"/>
      <w:pPr>
        <w:tabs>
          <w:tab w:val="num" w:pos="1023"/>
        </w:tabs>
        <w:ind w:left="1023" w:hanging="375"/>
      </w:pPr>
      <w:rPr>
        <w:rFonts w:hint="default"/>
      </w:rPr>
    </w:lvl>
  </w:abstractNum>
  <w:abstractNum w:abstractNumId="2" w15:restartNumberingAfterBreak="0">
    <w:nsid w:val="270C366B"/>
    <w:multiLevelType w:val="singleLevel"/>
    <w:tmpl w:val="9C2CADB0"/>
    <w:lvl w:ilvl="0">
      <w:start w:val="1"/>
      <w:numFmt w:val="lowerLetter"/>
      <w:lvlText w:val="(%1)"/>
      <w:lvlJc w:val="left"/>
      <w:pPr>
        <w:tabs>
          <w:tab w:val="num" w:pos="720"/>
        </w:tabs>
        <w:ind w:left="360" w:firstLine="0"/>
      </w:pPr>
    </w:lvl>
  </w:abstractNum>
  <w:abstractNum w:abstractNumId="3" w15:restartNumberingAfterBreak="0">
    <w:nsid w:val="4B7A3D07"/>
    <w:multiLevelType w:val="hybridMultilevel"/>
    <w:tmpl w:val="61383FA2"/>
    <w:lvl w:ilvl="0" w:tplc="8AC66CE4">
      <w:start w:val="1"/>
      <w:numFmt w:val="decimal"/>
      <w:pStyle w:val="LCOtableNum"/>
      <w:lvlText w:val="T%1"/>
      <w:lvlJc w:val="left"/>
      <w:pPr>
        <w:tabs>
          <w:tab w:val="num" w:pos="360"/>
        </w:tabs>
        <w:ind w:left="0" w:firstLine="0"/>
      </w:pPr>
      <w:rPr>
        <w:rFonts w:ascii="Book Antiqua" w:hAnsi="Book Antiqua"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2BE07D9C">
      <w:start w:val="1"/>
      <w:numFmt w:val="decimal"/>
      <w:lvlText w:val="%4."/>
      <w:lvlJc w:val="left"/>
      <w:pPr>
        <w:tabs>
          <w:tab w:val="num" w:pos="2880"/>
        </w:tabs>
        <w:ind w:left="2880" w:hanging="360"/>
      </w:pPr>
      <w:rPr>
        <w:rFonts w:ascii="Snap ITC" w:hAnsi="Snap ITC" w:hint="default"/>
        <w:b w:val="0"/>
        <w:i w:val="0"/>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E402376"/>
    <w:multiLevelType w:val="singleLevel"/>
    <w:tmpl w:val="37EA8ECA"/>
    <w:lvl w:ilvl="0">
      <w:start w:val="3"/>
      <w:numFmt w:val="lowerLetter"/>
      <w:lvlText w:val="(%1)"/>
      <w:lvlJc w:val="left"/>
      <w:pPr>
        <w:tabs>
          <w:tab w:val="num" w:pos="1023"/>
        </w:tabs>
        <w:ind w:left="1023" w:hanging="375"/>
      </w:pPr>
      <w:rPr>
        <w:rFonts w:hint="default"/>
      </w:rPr>
    </w:lvl>
  </w:abstractNum>
  <w:num w:numId="1">
    <w:abstractNumId w:val="2"/>
  </w:num>
  <w:num w:numId="2">
    <w:abstractNumId w:val="0"/>
  </w:num>
  <w:num w:numId="3">
    <w:abstractNumId w:val="4"/>
  </w:num>
  <w:num w:numId="4">
    <w:abstractNumId w:val="1"/>
  </w:num>
  <w:num w:numId="5">
    <w:abstractNumId w:val="2"/>
    <w:lvlOverride w:ilvl="0">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EF1"/>
    <w:rsid w:val="000200C9"/>
    <w:rsid w:val="000414A9"/>
    <w:rsid w:val="00043AC3"/>
    <w:rsid w:val="00064D0C"/>
    <w:rsid w:val="0007774C"/>
    <w:rsid w:val="00077CEF"/>
    <w:rsid w:val="0008521C"/>
    <w:rsid w:val="000A7A79"/>
    <w:rsid w:val="000B0F05"/>
    <w:rsid w:val="000D299E"/>
    <w:rsid w:val="001071BD"/>
    <w:rsid w:val="001149EE"/>
    <w:rsid w:val="001502F6"/>
    <w:rsid w:val="00153E3F"/>
    <w:rsid w:val="0017413B"/>
    <w:rsid w:val="00185229"/>
    <w:rsid w:val="001A0421"/>
    <w:rsid w:val="001A0B83"/>
    <w:rsid w:val="001A648B"/>
    <w:rsid w:val="002178A2"/>
    <w:rsid w:val="00237E86"/>
    <w:rsid w:val="0026695E"/>
    <w:rsid w:val="0027473D"/>
    <w:rsid w:val="002C43AB"/>
    <w:rsid w:val="002E7590"/>
    <w:rsid w:val="0030250E"/>
    <w:rsid w:val="003057D2"/>
    <w:rsid w:val="003105C3"/>
    <w:rsid w:val="00346166"/>
    <w:rsid w:val="00347BDE"/>
    <w:rsid w:val="003929C1"/>
    <w:rsid w:val="003C1261"/>
    <w:rsid w:val="004160D2"/>
    <w:rsid w:val="00434CE8"/>
    <w:rsid w:val="00437F03"/>
    <w:rsid w:val="00470FA9"/>
    <w:rsid w:val="00475C2D"/>
    <w:rsid w:val="00477824"/>
    <w:rsid w:val="00484B87"/>
    <w:rsid w:val="004A2CBA"/>
    <w:rsid w:val="004E3F75"/>
    <w:rsid w:val="004F4607"/>
    <w:rsid w:val="004F5A49"/>
    <w:rsid w:val="005117F5"/>
    <w:rsid w:val="005262A6"/>
    <w:rsid w:val="0054265F"/>
    <w:rsid w:val="005A35E2"/>
    <w:rsid w:val="005B152D"/>
    <w:rsid w:val="005F42EC"/>
    <w:rsid w:val="00614BAF"/>
    <w:rsid w:val="00615C02"/>
    <w:rsid w:val="00667F7A"/>
    <w:rsid w:val="006A3E76"/>
    <w:rsid w:val="006D2159"/>
    <w:rsid w:val="006F77FC"/>
    <w:rsid w:val="00715D8B"/>
    <w:rsid w:val="00736727"/>
    <w:rsid w:val="0074051B"/>
    <w:rsid w:val="007704A9"/>
    <w:rsid w:val="007A018E"/>
    <w:rsid w:val="008051BC"/>
    <w:rsid w:val="00833858"/>
    <w:rsid w:val="0083482B"/>
    <w:rsid w:val="00886395"/>
    <w:rsid w:val="00890254"/>
    <w:rsid w:val="008C448A"/>
    <w:rsid w:val="008D62A9"/>
    <w:rsid w:val="008E1DC4"/>
    <w:rsid w:val="009054D1"/>
    <w:rsid w:val="00914904"/>
    <w:rsid w:val="00915BA4"/>
    <w:rsid w:val="00945996"/>
    <w:rsid w:val="00953E61"/>
    <w:rsid w:val="0099438B"/>
    <w:rsid w:val="009C2D23"/>
    <w:rsid w:val="009D145C"/>
    <w:rsid w:val="00A406E3"/>
    <w:rsid w:val="00A90183"/>
    <w:rsid w:val="00AA053A"/>
    <w:rsid w:val="00AC3EF1"/>
    <w:rsid w:val="00AD7429"/>
    <w:rsid w:val="00AE0C6D"/>
    <w:rsid w:val="00B46526"/>
    <w:rsid w:val="00B55D38"/>
    <w:rsid w:val="00B70492"/>
    <w:rsid w:val="00BB5850"/>
    <w:rsid w:val="00C07F3A"/>
    <w:rsid w:val="00C37F29"/>
    <w:rsid w:val="00C4571E"/>
    <w:rsid w:val="00C60BB0"/>
    <w:rsid w:val="00C83441"/>
    <w:rsid w:val="00C92B23"/>
    <w:rsid w:val="00D729B1"/>
    <w:rsid w:val="00D9308F"/>
    <w:rsid w:val="00DA28C9"/>
    <w:rsid w:val="00DF548B"/>
    <w:rsid w:val="00DF7D07"/>
    <w:rsid w:val="00E3751F"/>
    <w:rsid w:val="00E40784"/>
    <w:rsid w:val="00E473B6"/>
    <w:rsid w:val="00E509AB"/>
    <w:rsid w:val="00E87558"/>
    <w:rsid w:val="00EB505B"/>
    <w:rsid w:val="00EF2CA9"/>
    <w:rsid w:val="00F2051D"/>
    <w:rsid w:val="00F3283F"/>
    <w:rsid w:val="00F43DAF"/>
    <w:rsid w:val="00F47D22"/>
    <w:rsid w:val="00F95F92"/>
    <w:rsid w:val="00FA09A9"/>
    <w:rsid w:val="00FA6221"/>
    <w:rsid w:val="00FC7BC0"/>
    <w:rsid w:val="00FD1D3D"/>
    <w:rsid w:val="00FD4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8FD8C"/>
  <w15:docId w15:val="{225468EE-5C7B-47F7-9271-7429B890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rFonts w:ascii="Book Antiqua" w:hAnsi="Book Antiqua"/>
      <w:sz w:val="24"/>
    </w:rPr>
  </w:style>
  <w:style w:type="paragraph" w:styleId="Heading1">
    <w:name w:val="heading 1"/>
    <w:basedOn w:val="Normal"/>
    <w:next w:val="Normal"/>
    <w:pPr>
      <w:keepNext/>
      <w:tabs>
        <w:tab w:val="left" w:pos="5760"/>
        <w:tab w:val="right" w:pos="8460"/>
      </w:tabs>
      <w:spacing w:after="60"/>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COtableNum">
    <w:name w:val="LCO tableNum"/>
    <w:basedOn w:val="Normal"/>
    <w:next w:val="LCOBillText"/>
    <w:qFormat/>
    <w:pPr>
      <w:numPr>
        <w:numId w:val="6"/>
      </w:numPr>
    </w:pPr>
  </w:style>
  <w:style w:type="paragraph" w:customStyle="1" w:styleId="LCOBillText">
    <w:name w:val="LCO Bill Text"/>
    <w:basedOn w:val="Normal"/>
    <w:link w:val="LCOBillTextChar"/>
    <w:qFormat/>
    <w:rsid w:val="002C43AB"/>
    <w:pPr>
      <w:widowControl w:val="0"/>
      <w:spacing w:after="240" w:line="288" w:lineRule="auto"/>
      <w:ind w:firstLine="288"/>
    </w:pPr>
    <w:rPr>
      <w:snapToGrid w:val="0"/>
    </w:rPr>
  </w:style>
  <w:style w:type="character" w:styleId="LineNumber">
    <w:name w:val="line number"/>
    <w:basedOn w:val="DefaultParagraphFont"/>
  </w:style>
  <w:style w:type="paragraph" w:customStyle="1" w:styleId="LCOIntro">
    <w:name w:val="LCO Intro"/>
    <w:basedOn w:val="LCOBookNormal"/>
    <w:next w:val="Normal"/>
    <w:pPr>
      <w:ind w:left="306"/>
    </w:pPr>
  </w:style>
  <w:style w:type="character" w:styleId="PageNumber">
    <w:name w:val="page number"/>
    <w:basedOn w:val="DefaultParagraphFont"/>
  </w:style>
  <w:style w:type="paragraph" w:customStyle="1" w:styleId="LCOArial">
    <w:name w:val="LCOArial"/>
    <w:basedOn w:val="Normal"/>
    <w:rsid w:val="001A0421"/>
    <w:rPr>
      <w:rFonts w:ascii="Arial" w:hAnsi="Arial"/>
      <w:noProof/>
    </w:rPr>
  </w:style>
  <w:style w:type="paragraph" w:customStyle="1" w:styleId="LCOTitle">
    <w:name w:val="LCO Title"/>
    <w:basedOn w:val="LCOArialNormal"/>
    <w:qFormat/>
    <w:pPr>
      <w:spacing w:after="240"/>
      <w:jc w:val="left"/>
    </w:pPr>
    <w:rPr>
      <w:b/>
      <w:i/>
      <w:caps/>
    </w:rPr>
  </w:style>
  <w:style w:type="paragraph" w:customStyle="1" w:styleId="LCOBook">
    <w:name w:val="LCOBook"/>
    <w:basedOn w:val="Normal"/>
  </w:style>
  <w:style w:type="paragraph" w:customStyle="1" w:styleId="LCOArialNormal">
    <w:name w:val="LCOArial Normal"/>
    <w:basedOn w:val="Normal"/>
    <w:rsid w:val="001A0421"/>
    <w:rPr>
      <w:rFonts w:ascii="Arial" w:hAnsi="Arial"/>
      <w:noProof/>
    </w:rPr>
  </w:style>
  <w:style w:type="paragraph" w:customStyle="1" w:styleId="LCOBookNormal">
    <w:name w:val="LCOBook Normal"/>
    <w:basedOn w:val="Normal"/>
  </w:style>
  <w:style w:type="paragraph" w:customStyle="1" w:styleId="zBarCode">
    <w:name w:val="zBarCode"/>
    <w:basedOn w:val="Normal"/>
    <w:pPr>
      <w:tabs>
        <w:tab w:val="left" w:pos="5760"/>
        <w:tab w:val="right" w:pos="8460"/>
      </w:tabs>
      <w:ind w:right="-108"/>
      <w:jc w:val="left"/>
    </w:pPr>
    <w:rPr>
      <w:rFonts w:ascii="Abri Barcode39Na" w:hAnsi="Abri Barcode39Na"/>
      <w:sz w:val="40"/>
    </w:rPr>
  </w:style>
  <w:style w:type="character" w:customStyle="1" w:styleId="LCOBillTextChar">
    <w:name w:val="LCO Bill Text Char"/>
    <w:link w:val="LCOBillText"/>
    <w:rsid w:val="002C43AB"/>
    <w:rPr>
      <w:rFonts w:ascii="Book Antiqua" w:hAnsi="Book Antiqua"/>
      <w:snapToGrid w:val="0"/>
      <w:sz w:val="24"/>
    </w:rPr>
  </w:style>
  <w:style w:type="character" w:styleId="CommentReference">
    <w:name w:val="annotation reference"/>
    <w:semiHidden/>
    <w:rsid w:val="00FA6221"/>
    <w:rPr>
      <w:vanish/>
      <w:sz w:val="16"/>
      <w:szCs w:val="16"/>
    </w:rPr>
  </w:style>
  <w:style w:type="paragraph" w:styleId="CommentText">
    <w:name w:val="annotation text"/>
    <w:basedOn w:val="Normal"/>
    <w:link w:val="CommentTextChar"/>
    <w:semiHidden/>
    <w:rsid w:val="00FA6221"/>
    <w:rPr>
      <w:sz w:val="20"/>
    </w:rPr>
  </w:style>
  <w:style w:type="character" w:customStyle="1" w:styleId="CommentTextChar">
    <w:name w:val="Comment Text Char"/>
    <w:basedOn w:val="DefaultParagraphFont"/>
    <w:link w:val="CommentText"/>
    <w:semiHidden/>
    <w:rsid w:val="00FA6221"/>
    <w:rPr>
      <w:rFonts w:ascii="Book Antiqua" w:hAnsi="Book Antiqua"/>
    </w:rPr>
  </w:style>
  <w:style w:type="table" w:styleId="TableGrid">
    <w:name w:val="Table Grid"/>
    <w:basedOn w:val="TableNormal"/>
    <w:rsid w:val="004E3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7413B"/>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LCO\Bill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98E44-CCED-4D66-A004-E76FF2135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Bills.dotx</Template>
  <TotalTime>1</TotalTime>
  <Pages>11</Pages>
  <Words>2777</Words>
  <Characters>15829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AN ACT CONCERNING THE USE OF PFAS IN CERTAIN PRODUCTS.</vt:lpstr>
    </vt:vector>
  </TitlesOfParts>
  <Manager>TowsonB</Manager>
  <Company>CT General Assembly</Company>
  <LinksUpToDate>false</LinksUpToDate>
  <CharactersWithSpaces>18569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ACT CONCERNING THE USE OF PFAS IN CERTAIN PRODUCTS.</dc:title>
  <dc:creator>Towson, Bradford</dc:creator>
  <cp:lastModifiedBy>PRDBATCH1</cp:lastModifiedBy>
  <cp:revision>2</cp:revision>
  <cp:lastPrinted>1999-11-29T17:22:00Z</cp:lastPrinted>
  <dcterms:created xsi:type="dcterms:W3CDTF">2024-02-28T22:01:00Z</dcterms:created>
  <dcterms:modified xsi:type="dcterms:W3CDTF">2024-02-28T22:01:00Z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
    <vt:lpwstr>292</vt:lpwstr>
  </property>
</Properties>
</file>